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8CDCA" w14:textId="77777777" w:rsidR="0064586F" w:rsidRPr="0064586F" w:rsidRDefault="0064586F" w:rsidP="006458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86F">
        <w:rPr>
          <w:rFonts w:ascii="Times New Roman" w:hAnsi="Times New Roman" w:cs="Times New Roman"/>
          <w:b/>
          <w:bCs/>
          <w:sz w:val="28"/>
          <w:szCs w:val="28"/>
        </w:rPr>
        <w:t>Педагогика хореографии как область научных исследований.</w:t>
      </w:r>
    </w:p>
    <w:p w14:paraId="458B99A5" w14:textId="77777777" w:rsidR="0064586F" w:rsidRPr="0064586F" w:rsidRDefault="0064586F" w:rsidP="0064586F">
      <w:pPr>
        <w:jc w:val="both"/>
        <w:rPr>
          <w:rFonts w:ascii="Times New Roman" w:hAnsi="Times New Roman" w:cs="Times New Roman"/>
          <w:sz w:val="28"/>
          <w:szCs w:val="28"/>
        </w:rPr>
      </w:pPr>
      <w:r w:rsidRPr="0064586F">
        <w:rPr>
          <w:rFonts w:ascii="Times New Roman" w:hAnsi="Times New Roman" w:cs="Times New Roman"/>
          <w:sz w:val="28"/>
          <w:szCs w:val="28"/>
        </w:rPr>
        <w:t>Чтобы понять место педагогики в системе научного знания, следует прежде всего проследить логику её взаимодействия и связь с другими науками о человеке.</w:t>
      </w:r>
    </w:p>
    <w:p w14:paraId="179231ED" w14:textId="77777777" w:rsidR="0064586F" w:rsidRPr="0064586F" w:rsidRDefault="0064586F" w:rsidP="0064586F">
      <w:pPr>
        <w:jc w:val="both"/>
        <w:rPr>
          <w:rFonts w:ascii="Times New Roman" w:hAnsi="Times New Roman" w:cs="Times New Roman"/>
          <w:sz w:val="28"/>
          <w:szCs w:val="28"/>
        </w:rPr>
      </w:pPr>
      <w:r w:rsidRPr="0064586F">
        <w:rPr>
          <w:rFonts w:ascii="Times New Roman" w:hAnsi="Times New Roman" w:cs="Times New Roman"/>
          <w:sz w:val="28"/>
          <w:szCs w:val="28"/>
        </w:rPr>
        <w:t>Связь педагогики с философией наиболее длительная и органическая. Первоначально она, как и другие науки, существовала в рамках философских учений, задачей которого было осмыслить место человека в мире. Впоследствии, когда педагогика оформилась в самостоятельную науку, философия стала выполнять по отношению к ней методологическую функцию. Проявляется она, в первую очередь, в том, что философское знание является мировоззренческим по своей природе и дает ответы на вопросы о сущности человека, смысле его жизни, без чего невозможно понимание феноменов образования, суть которых – взаимодействие человека с человеком, с миром и самим собой. Процесс получения педагогических знаний подчиняется общим закономерностям научного познания, изучаемых философией.</w:t>
      </w:r>
    </w:p>
    <w:p w14:paraId="5E92028C" w14:textId="77777777" w:rsidR="0064586F" w:rsidRPr="0064586F" w:rsidRDefault="0064586F" w:rsidP="0064586F">
      <w:pPr>
        <w:jc w:val="both"/>
        <w:rPr>
          <w:rFonts w:ascii="Times New Roman" w:hAnsi="Times New Roman" w:cs="Times New Roman"/>
          <w:sz w:val="28"/>
          <w:szCs w:val="28"/>
        </w:rPr>
      </w:pPr>
      <w:r w:rsidRPr="0064586F">
        <w:rPr>
          <w:rFonts w:ascii="Times New Roman" w:hAnsi="Times New Roman" w:cs="Times New Roman"/>
          <w:sz w:val="28"/>
          <w:szCs w:val="28"/>
        </w:rPr>
        <w:t>Педагогика как наука о человеке в широком смысле этого слова взаимодействует с другими науками, объектом которых также является человек – физиологией, медициной, психологией, взаимодействие с которой проявляется уже в том, что используется не просто определение «педагогическое», а чаще – «психолого-педагогическое исследование». Педагогика связана с экономикой образования, правоведением и такой научной отраслью, как управление образовательными процессами.</w:t>
      </w:r>
    </w:p>
    <w:p w14:paraId="2278B091" w14:textId="77777777" w:rsidR="0064586F" w:rsidRPr="0064586F" w:rsidRDefault="0064586F" w:rsidP="0064586F">
      <w:pPr>
        <w:jc w:val="both"/>
        <w:rPr>
          <w:rFonts w:ascii="Times New Roman" w:hAnsi="Times New Roman" w:cs="Times New Roman"/>
          <w:sz w:val="28"/>
          <w:szCs w:val="28"/>
        </w:rPr>
      </w:pPr>
      <w:r w:rsidRPr="0064586F">
        <w:rPr>
          <w:rFonts w:ascii="Times New Roman" w:hAnsi="Times New Roman" w:cs="Times New Roman"/>
          <w:sz w:val="28"/>
          <w:szCs w:val="28"/>
        </w:rPr>
        <w:t>Очевидно взаимодействие педагогики с социологией – наукой об обществе как целостной системе, отдельных социальных институтах, процессах, общественных группах. Следует сказать о связи педагогических исследований со статистикой, характеризующей количественные закономерности жизни общества в неразрывной связи с их качественным содержанием. Статистика нужна педагогике в случае, когда необходимо выявить общие связи и зависимости, общие закономерности и тенденции развития педагогических явлений, которые могут быть выражены количественно.</w:t>
      </w:r>
    </w:p>
    <w:p w14:paraId="0B1A803F" w14:textId="77777777" w:rsidR="0064586F" w:rsidRPr="0064586F" w:rsidRDefault="0064586F" w:rsidP="0064586F">
      <w:pPr>
        <w:jc w:val="both"/>
        <w:rPr>
          <w:rFonts w:ascii="Times New Roman" w:hAnsi="Times New Roman" w:cs="Times New Roman"/>
          <w:sz w:val="28"/>
          <w:szCs w:val="28"/>
        </w:rPr>
      </w:pPr>
      <w:r w:rsidRPr="0064586F">
        <w:rPr>
          <w:rFonts w:ascii="Times New Roman" w:hAnsi="Times New Roman" w:cs="Times New Roman"/>
          <w:sz w:val="28"/>
          <w:szCs w:val="28"/>
        </w:rPr>
        <w:t>Педагогика связана с информатикой, с техническими науками. Применение компьютеров, магнитофонов, киноустановок требует не только чисто «механической» подготовки педагогов к их использованию, но и разработок соответствующих принципов и правил в этой области.</w:t>
      </w:r>
    </w:p>
    <w:p w14:paraId="12B6B500" w14:textId="77777777" w:rsidR="0064586F" w:rsidRPr="0064586F" w:rsidRDefault="0064586F" w:rsidP="0064586F">
      <w:pPr>
        <w:jc w:val="both"/>
        <w:rPr>
          <w:rFonts w:ascii="Times New Roman" w:hAnsi="Times New Roman" w:cs="Times New Roman"/>
          <w:sz w:val="28"/>
          <w:szCs w:val="28"/>
        </w:rPr>
      </w:pPr>
      <w:r w:rsidRPr="0064586F">
        <w:rPr>
          <w:rFonts w:ascii="Times New Roman" w:hAnsi="Times New Roman" w:cs="Times New Roman"/>
          <w:sz w:val="28"/>
          <w:szCs w:val="28"/>
        </w:rPr>
        <w:t xml:space="preserve">Многообразие взаимодействий педагогики с другими науками, определяемое многообразием всего педагогического процесса, делает педагогику очень разносторонней, разноплановой, разноаспектной наукой. И педагогика хореографии оказывается в этом отношении перспективным научным </w:t>
      </w:r>
      <w:r w:rsidRPr="0064586F">
        <w:rPr>
          <w:rFonts w:ascii="Times New Roman" w:hAnsi="Times New Roman" w:cs="Times New Roman"/>
          <w:sz w:val="28"/>
          <w:szCs w:val="28"/>
        </w:rPr>
        <w:lastRenderedPageBreak/>
        <w:t>направлением. В научном отношении педагогика хореографии, несомненно, достаточно молода, но теоретическое осмысление этой практики представляет собой широкое поле для самых различных научных исследований со всей сложностью и неординарностью исследуемых объектов.</w:t>
      </w:r>
    </w:p>
    <w:p w14:paraId="064A78C0" w14:textId="77777777" w:rsidR="0064586F" w:rsidRPr="0064586F" w:rsidRDefault="0064586F" w:rsidP="0064586F">
      <w:pPr>
        <w:jc w:val="both"/>
        <w:rPr>
          <w:rFonts w:ascii="Times New Roman" w:hAnsi="Times New Roman" w:cs="Times New Roman"/>
          <w:sz w:val="28"/>
          <w:szCs w:val="28"/>
        </w:rPr>
      </w:pPr>
      <w:r w:rsidRPr="0064586F">
        <w:rPr>
          <w:rFonts w:ascii="Times New Roman" w:hAnsi="Times New Roman" w:cs="Times New Roman"/>
          <w:sz w:val="28"/>
          <w:szCs w:val="28"/>
        </w:rPr>
        <w:t>Это могут быть исследования педагогов, касающиеся нюансов методики, изучающие педагогический, репетиционный опыт как отдельных личностей, так и целых хореографических коллективов. Потенциал для исследований в области хореографического искусства могут представлять разработки на стыке хореографии и биологии (анатомии, физиологии), химии, медицины, исследующие, различные состояния организма под влиянием танцевальных нагрузок и способность организма к восстановлению. Ведутся разработки на границе с физикой – это, например, рассмотрение, на первый взгляд, противоречащих законам гравитации явлений, как зависание танцовщика в прыжке и др. И все эти исследования могут иметь прямое отношение к педагогике хореографии и внедрении их результатов в педагогическую практику. Несомненно, такие «пограничные» исследования сложны, прежде всего, процедурой их проведения, требующей взаимодействия специалистов разных областей.</w:t>
      </w:r>
    </w:p>
    <w:p w14:paraId="7207169E" w14:textId="77777777" w:rsidR="0064586F" w:rsidRPr="0064586F" w:rsidRDefault="0064586F" w:rsidP="0064586F">
      <w:pPr>
        <w:jc w:val="both"/>
        <w:rPr>
          <w:rFonts w:ascii="Times New Roman" w:hAnsi="Times New Roman" w:cs="Times New Roman"/>
          <w:sz w:val="28"/>
          <w:szCs w:val="28"/>
        </w:rPr>
      </w:pPr>
      <w:r w:rsidRPr="0064586F">
        <w:rPr>
          <w:rFonts w:ascii="Times New Roman" w:hAnsi="Times New Roman" w:cs="Times New Roman"/>
          <w:sz w:val="28"/>
          <w:szCs w:val="28"/>
        </w:rPr>
        <w:t xml:space="preserve">Очень перспективными могут быть исследования на границе педагогики хореографии и философии как исследования мышления общества, его проблем, направлений </w:t>
      </w:r>
      <w:proofErr w:type="spellStart"/>
      <w:r w:rsidRPr="0064586F">
        <w:rPr>
          <w:rFonts w:ascii="Times New Roman" w:hAnsi="Times New Roman" w:cs="Times New Roman"/>
          <w:sz w:val="28"/>
          <w:szCs w:val="28"/>
        </w:rPr>
        <w:t>эгрегориальной</w:t>
      </w:r>
      <w:proofErr w:type="spellEnd"/>
      <w:r w:rsidRPr="0064586F">
        <w:rPr>
          <w:rFonts w:ascii="Times New Roman" w:hAnsi="Times New Roman" w:cs="Times New Roman"/>
          <w:sz w:val="28"/>
          <w:szCs w:val="28"/>
        </w:rPr>
        <w:t xml:space="preserve"> действительности искусства в целом. Например, танец модерн в разные эпохи он (возможно, ярче, чем другие виды хореографического искусства) характеризовал различные состояния людей. Танец Марты </w:t>
      </w:r>
      <w:proofErr w:type="spellStart"/>
      <w:r w:rsidRPr="0064586F">
        <w:rPr>
          <w:rFonts w:ascii="Times New Roman" w:hAnsi="Times New Roman" w:cs="Times New Roman"/>
          <w:sz w:val="28"/>
          <w:szCs w:val="28"/>
        </w:rPr>
        <w:t>Грехем</w:t>
      </w:r>
      <w:proofErr w:type="spellEnd"/>
      <w:r w:rsidRPr="0064586F">
        <w:rPr>
          <w:rFonts w:ascii="Times New Roman" w:hAnsi="Times New Roman" w:cs="Times New Roman"/>
          <w:sz w:val="28"/>
          <w:szCs w:val="28"/>
        </w:rPr>
        <w:t xml:space="preserve"> в 20-е годы ХХ-го столетия с его сложными и неэстетичными позами отражал страх, связанный с Первой мировой войной. А воодушевленный танец Айседоры Дункан был связан с ее восприятием Революции как обновлением жизни.</w:t>
      </w:r>
    </w:p>
    <w:p w14:paraId="14FBA66F" w14:textId="77777777" w:rsidR="0064586F" w:rsidRPr="0064586F" w:rsidRDefault="0064586F" w:rsidP="0064586F">
      <w:pPr>
        <w:jc w:val="both"/>
        <w:rPr>
          <w:rFonts w:ascii="Times New Roman" w:hAnsi="Times New Roman" w:cs="Times New Roman"/>
          <w:sz w:val="28"/>
          <w:szCs w:val="28"/>
        </w:rPr>
      </w:pPr>
      <w:r w:rsidRPr="0064586F">
        <w:rPr>
          <w:rFonts w:ascii="Times New Roman" w:hAnsi="Times New Roman" w:cs="Times New Roman"/>
          <w:sz w:val="28"/>
          <w:szCs w:val="28"/>
        </w:rPr>
        <w:t>Синтез науки и искусства.  Существенной тенденцией современного общества является взаимопроникновение наук, но и тенденция к взаимопроникновению науки и искусства, к их синтезу. Есть мнение о том, что сейчас невозможно чисто логически вывести принципиально новые концепции – для этого нужно образное мышление; невозможно постигнуть мир только рассудком – он постигается благодаря синтезу рассудочных и чувственных форм изучения.</w:t>
      </w:r>
    </w:p>
    <w:p w14:paraId="152CADB2" w14:textId="77777777" w:rsidR="0064586F" w:rsidRPr="0064586F" w:rsidRDefault="0064586F" w:rsidP="0064586F">
      <w:pPr>
        <w:jc w:val="both"/>
        <w:rPr>
          <w:rFonts w:ascii="Times New Roman" w:hAnsi="Times New Roman" w:cs="Times New Roman"/>
          <w:sz w:val="28"/>
          <w:szCs w:val="28"/>
        </w:rPr>
      </w:pPr>
      <w:r w:rsidRPr="0064586F">
        <w:rPr>
          <w:rFonts w:ascii="Times New Roman" w:hAnsi="Times New Roman" w:cs="Times New Roman"/>
          <w:sz w:val="28"/>
          <w:szCs w:val="28"/>
        </w:rPr>
        <w:t>Большую роль в научном познании имеет воображение, фантазия, интуиция и страсть. Воображение, фантазия и интуиция – это средства преодоления мысленных барьеров, они позволяют расшатывать привычные ассоциации и ведут к новым идеям. Физиолог И.П. Павлов говорил: когда эмоциональная сила доходит до страсти, можно ожидать открытий.</w:t>
      </w:r>
    </w:p>
    <w:p w14:paraId="6E103012" w14:textId="77777777" w:rsidR="0064586F" w:rsidRPr="0064586F" w:rsidRDefault="0064586F" w:rsidP="0064586F">
      <w:pPr>
        <w:jc w:val="both"/>
        <w:rPr>
          <w:rFonts w:ascii="Times New Roman" w:hAnsi="Times New Roman" w:cs="Times New Roman"/>
          <w:sz w:val="28"/>
          <w:szCs w:val="28"/>
        </w:rPr>
      </w:pPr>
      <w:r w:rsidRPr="0064586F">
        <w:rPr>
          <w:rFonts w:ascii="Times New Roman" w:hAnsi="Times New Roman" w:cs="Times New Roman"/>
          <w:sz w:val="28"/>
          <w:szCs w:val="28"/>
        </w:rPr>
        <w:lastRenderedPageBreak/>
        <w:t>Роль этой эмоциональной, присущей человеку силы, особенно усиливается сейчас, в эпоху компьютеризации науки и всей нашей жизни. Правда, если говорить непосредственно об искусстве, то компьютеры составляют конкуренцию человеку и здесь – компьютерная графика позволяет создавать картины, к тому же движущиеся, в стиле оп-арта, оптического искусства – направления, которое возникло на стыке изобразительного искусства и ряда наук (в первую очередь – нейрофизиологии). В результате создается оптическая иллюзия – например, расходящиеся по радиусу линии вызывают ощущение мерцания. Хореография – это та область, где человека пока никто не заменил. И даже если и создаются балеты в стиле оп-арта, то визуальные эффекты выполняют здесь больше вспомогательно-декоративную роль. Хореография остается искусством, которое позволяет человеку быть самим собой. И если говорить о хореографии как о научном знании – то, несмотря на всю связь с естественными науками, она прежде всего связана с науками гуманитарными, изучающими человека в самых различных преломлениях его деятельности, в результате которой могут и должны создаваться высокие духовные ценности.</w:t>
      </w:r>
    </w:p>
    <w:p w14:paraId="26A2E1E8" w14:textId="77777777" w:rsidR="00593BB5" w:rsidRPr="0064586F" w:rsidRDefault="00593BB5" w:rsidP="006458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3BB5" w:rsidRPr="0064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6F"/>
    <w:rsid w:val="00593BB5"/>
    <w:rsid w:val="0064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3B36"/>
  <w15:chartTrackingRefBased/>
  <w15:docId w15:val="{1E60D86D-4FA2-4063-94EE-54D7A015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919</Words>
  <Characters>5242</Characters>
  <Application>Microsoft Office Word</Application>
  <DocSecurity>0</DocSecurity>
  <Lines>43</Lines>
  <Paragraphs>12</Paragraphs>
  <ScaleCrop>false</ScaleCrop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Строителев</dc:creator>
  <cp:keywords/>
  <dc:description/>
  <cp:lastModifiedBy>Виктор Строителев</cp:lastModifiedBy>
  <cp:revision>1</cp:revision>
  <dcterms:created xsi:type="dcterms:W3CDTF">2021-12-24T07:27:00Z</dcterms:created>
  <dcterms:modified xsi:type="dcterms:W3CDTF">2021-12-24T07:28:00Z</dcterms:modified>
</cp:coreProperties>
</file>