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98" w:rsidRDefault="00827498" w:rsidP="00827498">
      <w:pPr>
        <w:pStyle w:val="a4"/>
        <w:spacing w:before="0" w:beforeAutospacing="0" w:after="0" w:afterAutospacing="0" w:line="330" w:lineRule="atLeast"/>
        <w:jc w:val="center"/>
        <w:rPr>
          <w:b/>
          <w:color w:val="000000"/>
        </w:rPr>
      </w:pPr>
      <w:r>
        <w:rPr>
          <w:b/>
          <w:bCs/>
          <w:color w:val="000000"/>
        </w:rPr>
        <w:t>Использование заданий исследовательского характера на уроках математики в начальной школе</w:t>
      </w:r>
    </w:p>
    <w:p w:rsidR="00827498" w:rsidRDefault="00827498" w:rsidP="00827498">
      <w:pPr>
        <w:pStyle w:val="a4"/>
        <w:shd w:val="clear" w:color="auto" w:fill="FFFFFF"/>
        <w:spacing w:before="0" w:beforeAutospacing="0" w:after="270" w:afterAutospacing="0"/>
        <w:jc w:val="center"/>
        <w:textAlignment w:val="baseline"/>
        <w:rPr>
          <w:i/>
        </w:rPr>
      </w:pP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В статье рассмотрены основы организации учебно-исследовательской деятельности младших шко</w:t>
      </w:r>
      <w:r w:rsidR="00871E6C">
        <w:rPr>
          <w:i/>
          <w:color w:val="000000"/>
        </w:rPr>
        <w:t>льников, предложены задания иссл</w:t>
      </w:r>
      <w:r>
        <w:rPr>
          <w:i/>
          <w:color w:val="000000"/>
        </w:rPr>
        <w:t>едовательского характера, приведены примеры собственного педагогического опыта по описываемой проблеме на примере уроков математики.</w:t>
      </w: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Федеральном Государственном Образовательном стандарте отмечена необходимость привести школьное образование в соответствие с потребностями времени, современного общества, которое характеризуется изменчивостью, многообразием существующих в нем связей, широким внедрением информационных технологий. Не столь новой, но востребованной в обучении является учебно-исследовательская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 Цель - формирование у них познавательной активности. Этим обусловлено введение в образовательный процесс общеобразовательных учреждений методов и технологий на основе поисково-исследовательской деятельности обучающихся, в том числе и младших школьников. </w:t>
      </w: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формировании многих качеств, необходимых успешному современному человеку, может большую роль сыграть школьная дисциплина - математика. На уроках математики школьники учатся рассуждать, доказывать, находить рациональные пути выполнения заданий, делать соответствующие выводы. Уже на начальном этапе изучения математики возможно использование элементов учебных математических исследований. В качестве основного средства организации исследовательской работы выступает система исследовательских заданий.</w:t>
      </w: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Исследовательские задания</w:t>
      </w:r>
      <w:r>
        <w:rPr>
          <w:color w:val="000000"/>
        </w:rPr>
        <w:t xml:space="preserve"> - это предъявляемые учащимися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 [1]. Исследовательские задания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на уроке математики могут выполняться на любом этапе урока, а так же задаваться на дом, например, </w:t>
      </w:r>
      <w:r>
        <w:rPr>
          <w:i/>
          <w:color w:val="000000"/>
        </w:rPr>
        <w:t>на этапе актуализации опорных знаний</w:t>
      </w:r>
      <w:r>
        <w:rPr>
          <w:color w:val="000000"/>
        </w:rPr>
        <w:t xml:space="preserve"> можно использовать эвристические задачи, такие как, задачи на установление сходства и соответствия, задачи на оперирование понятиями – «все», «некоторые», «отдельные», задачи на комбинаторные действия.</w:t>
      </w: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На этапе открытия новых знаний</w:t>
      </w:r>
      <w:r>
        <w:rPr>
          <w:color w:val="000000"/>
        </w:rPr>
        <w:t xml:space="preserve"> использовать проблемную ситуацию, в ходе которой обучающимся предлагается выполнить задание по новой теме самостоятельно, возникает проблема, учащиеся сами должны найти поиск решения задания, а также предлагаются для поиска решения алгоритмические схемы, блоки и задания.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На этапе закрепления материала</w:t>
      </w:r>
      <w:r>
        <w:rPr>
          <w:color w:val="000000"/>
        </w:rPr>
        <w:t xml:space="preserve"> можно использовать логические задачи на установление временных, пространственных и функциональных отношений, а также решение магических квадратов, определение множеств, заполнение таблиц, решение задач с помощью «дерева выбора», определение истинности и ложности высказываний и т.д. Для раскрытия главного положения проанализирую типологию математических задач программы начальной школы и произведу следующее условное разделение их на два типа, взаимно дополняющих друг друга. В некоторых случаях они могут быть объединены в общее задание.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1 тип - стандартные задачи</w:t>
      </w:r>
      <w:r>
        <w:rPr>
          <w:color w:val="000000"/>
        </w:rPr>
        <w:t>, обеспечивающие деятельность учащихся по образцу или изученному правилу (выполнение вычислений, измерений, практических заданий и т.п.)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2 тип - задачи, обеспечивающие деятельность по выработке интеллектуальных навыков, включающих в себя ряд исследовательских умений:</w:t>
      </w:r>
    </w:p>
    <w:p w:rsidR="00827498" w:rsidRDefault="00827498" w:rsidP="0082749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умение проводить анализ наблюдаемых объектов и выполнять описание наблюдений;</w:t>
      </w:r>
    </w:p>
    <w:p w:rsidR="00827498" w:rsidRDefault="00827498" w:rsidP="0082749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умение классифицировать объекты (выделять существенные признаки объекта или последовательности объектов, устанавливать основание классификации или делать выбор основания);</w:t>
      </w:r>
    </w:p>
    <w:p w:rsidR="00827498" w:rsidRDefault="00827498" w:rsidP="0082749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умение обобщать и находить закономерности;</w:t>
      </w:r>
    </w:p>
    <w:p w:rsidR="00827498" w:rsidRDefault="00827498" w:rsidP="0082749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умение конструировать математические объекты.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Наличие задач второго типа в учебниках по математике начальной школы способствует формированию научного стиля мышления, что соответствует основным положениям концепции развивающего обучения.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Исследовательские задачи</w:t>
      </w:r>
      <w:r>
        <w:rPr>
          <w:color w:val="000000"/>
        </w:rPr>
        <w:t xml:space="preserve"> (решение которых предполагает выполнение нескольких этапов исследования) являются основной формой организации исследовательской деятельности учащихся. Их решение лежит в зоне ближайшего развития младших школьников [2].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Рассмотрим два способа, как можно сделать сложную для младших школьников исследовательскую деятельность более доступной и привлекательной. </w:t>
      </w:r>
      <w:r>
        <w:rPr>
          <w:i/>
          <w:color w:val="000000"/>
        </w:rPr>
        <w:t>Первый способ</w:t>
      </w:r>
      <w:r>
        <w:rPr>
          <w:color w:val="000000"/>
        </w:rPr>
        <w:t xml:space="preserve"> состоит в предъявлении некоторых исследовательских задач в игровой форме, </w:t>
      </w:r>
      <w:r>
        <w:rPr>
          <w:i/>
          <w:color w:val="000000"/>
        </w:rPr>
        <w:t>второй — в</w:t>
      </w:r>
      <w:r>
        <w:rPr>
          <w:color w:val="000000"/>
        </w:rPr>
        <w:t xml:space="preserve"> </w:t>
      </w:r>
      <w:r>
        <w:rPr>
          <w:i/>
          <w:color w:val="000000"/>
        </w:rPr>
        <w:t>использовании старинных задач</w:t>
      </w:r>
      <w:r>
        <w:rPr>
          <w:color w:val="000000"/>
        </w:rPr>
        <w:t xml:space="preserve"> и исторических сведений. Оба способа могут использоваться </w:t>
      </w:r>
      <w:proofErr w:type="spellStart"/>
      <w:r>
        <w:rPr>
          <w:color w:val="000000"/>
        </w:rPr>
        <w:t>одновременно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сли</w:t>
      </w:r>
      <w:proofErr w:type="spellEnd"/>
      <w:r>
        <w:rPr>
          <w:color w:val="000000"/>
        </w:rPr>
        <w:t xml:space="preserve"> игровые </w:t>
      </w:r>
      <w:r>
        <w:rPr>
          <w:i/>
          <w:color w:val="000000"/>
        </w:rPr>
        <w:t>задания носят исследовательский характер,</w:t>
      </w:r>
      <w:r>
        <w:rPr>
          <w:color w:val="000000"/>
        </w:rPr>
        <w:t xml:space="preserve"> тогда в процессе игры у младших школьников возникает необходимость сосредоточиться на сути выполняемых вычислительных действий, исследовать их механизм. Игровые и занимательные задания исследовательского характера способствуют развитию таких качеств вычислительных умений, как осознанность, рациональность, действенность, правильность.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К числу таких заданий могут быть </w:t>
      </w:r>
      <w:proofErr w:type="gramStart"/>
      <w:r>
        <w:rPr>
          <w:i/>
          <w:color w:val="000000"/>
        </w:rPr>
        <w:t>отнесены</w:t>
      </w:r>
      <w:proofErr w:type="gramEnd"/>
      <w:r>
        <w:rPr>
          <w:i/>
          <w:color w:val="000000"/>
        </w:rPr>
        <w:t>:</w:t>
      </w:r>
    </w:p>
    <w:p w:rsidR="00827498" w:rsidRDefault="00827498" w:rsidP="0082749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фокусы с разгадыванием задуманных чисел, со скоростным сложением трех или пяти многозначных чисел, со скоростным умножением или делением некоторых чисел;</w:t>
      </w:r>
    </w:p>
    <w:p w:rsidR="00827498" w:rsidRDefault="00827498" w:rsidP="0082749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задания с занимательными рамками и магическими квадратами;</w:t>
      </w:r>
    </w:p>
    <w:p w:rsidR="00827498" w:rsidRDefault="00827498" w:rsidP="0082749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софизмы (например, доказательство того, что 2 + 2 = 5);</w:t>
      </w:r>
    </w:p>
    <w:p w:rsidR="00827498" w:rsidRDefault="00827498" w:rsidP="0082749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игры типа «Кто первым получит 50» и т.п.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Их исследовательский характер относится к разгадыванию способа выполнения фокуса или к выработке выигрышной стратегии игры. Фокусы с разгадыванием задуманных чисел могут быть разного уровня сложности, который в основном определяется числами, набором и количеством выполняемых над ними действий. Простейшие фокусы включают 2–3 действия сложения и вычитания над числами в пределах 10, затем 20. Достаточно сложные фокусы предполагают действия с многозначными числами, например, одновременное сложение большого количества чисел или последовательное выполнение 5–6 разнородных действий. В одном фокусе может быть разгадано сразу несколько чисел, например, чей-то день, месяц и год рождения. Приведем примеры фокусов  [2] разного уровня сложности: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Фокус 1.</w:t>
      </w:r>
      <w:r>
        <w:rPr>
          <w:color w:val="000000"/>
        </w:rPr>
        <w:t xml:space="preserve">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Задумайте число, прибавьте к нему 14, к результату прибавьте 6, вычтите задуманное число. У вас получилось 20.Формула для разгадывания фокуса: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 + 14 + 6 – а = 20. Ее можно проиллюстрировать на схематическом чертеже. Для обоснования можно воспользоваться доступными ученикам знаниями — сочетательным свойством сложения: а + 14 + 6 = = а + (14 + 6) = а + 20; а также взаимосвязью суммы и слагаемых: а + 20 – а = 20 (из </w:t>
      </w:r>
      <w:proofErr w:type="gramStart"/>
      <w:r>
        <w:rPr>
          <w:color w:val="000000"/>
        </w:rPr>
        <w:t>суммы</w:t>
      </w:r>
      <w:proofErr w:type="gramEnd"/>
      <w:r>
        <w:rPr>
          <w:color w:val="000000"/>
        </w:rPr>
        <w:t xml:space="preserve"> а + 20 вычли слагаемое а, получили другое слагаемое 20).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Фокус 2.</w:t>
      </w:r>
      <w:r>
        <w:rPr>
          <w:color w:val="000000"/>
        </w:rPr>
        <w:t xml:space="preserve"> </w:t>
      </w:r>
      <w:r>
        <w:rPr>
          <w:i/>
          <w:color w:val="000000"/>
        </w:rPr>
        <w:t>Старинный фокус.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Состоит в угадывании, у кого из восьми человек (n1), на каком пальце (n2), на каком суставе (n3) находится перстень. Загадывающий умножает на 2 номер человека, прибавляет 5, умножает результат на 5, прибавляет номер пальца, умножает результат на 10, прибавляет номер сустава и сообщает полученное число тому, кто отгадывает. Пусть перстень находится у четвертого человека (n1 = 4), надет на пятый палец (n2 = 5), на второй сустав (n3 = 5). Выполнив вычисления, приведенные в таблице, можно отгадать, у кого находится перстень.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Если из результата (у нас число 702) вычесть 250, то в ответе (452) первая цифра обозначает номер человека, вторая — номер пальца, третья — номер сустава.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Формула для разгадывания в общем случае выглядит так: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((n1 _ 2 + 5) _ 5 + n2) _ 10 + n3 = n1 _ 100 + + n2 _ 10 + n3 + 250, в нашем случае: ((4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 2 + + 5) _ 5 +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5) _ 10 +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400 +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50 +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+ 250.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Участие в фокусе не обеспечивает исследовательской деятельности школьника, он решает исследовательскую задачу только при разгадывании его сути. После чего он сам может показать фокус другим. Эта перспектива стимулирует его активную познавательную деятельность  [2].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Исследовательский характер некоторых игр</w:t>
      </w:r>
      <w:r>
        <w:rPr>
          <w:color w:val="000000"/>
        </w:rPr>
        <w:t xml:space="preserve"> тоже кроется не в процессе игры (играть можно, просто выполняя вычисления в соответствии с правилами), а в поиске способа выигрыша. Например, в игре </w:t>
      </w:r>
      <w:r>
        <w:rPr>
          <w:i/>
          <w:color w:val="000000"/>
        </w:rPr>
        <w:t>«Кто первый получит 50?»</w:t>
      </w:r>
      <w:r>
        <w:rPr>
          <w:color w:val="000000"/>
        </w:rPr>
        <w:t xml:space="preserve"> участвуют два человека. Первый может назвать любое целое число от 1 до 5. Второй прибавляет к нему свое число в тех же пределах и т.д. (каждый игрок прибавляет свое число к предыдущей сумме). Выиграет тот, кто первым получит сумму 50. Для того чтобы победить, надо решить исследовательскую задачу по выработке стратегии игры. Подчеркнем, что ее исследовательский характер проявляется в процессе разработки стратегии выигрыша[3].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Большим подспорьем в работе учителя по организации творческой учебно-исследовательской деятельности младших школьников на уроке могут стать </w:t>
      </w:r>
      <w:r>
        <w:rPr>
          <w:i/>
          <w:iCs/>
          <w:color w:val="000000"/>
        </w:rPr>
        <w:t>нестандартные задания – исследование числовых закономерностей: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«числовые ряды», «исследование произведений», «исследование частных» и д.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Дети, работая с числовыми закономерностями, открывают для себя немало интересных связей, зависимостей, переживают ситуацию успеха, активно сопереживают одноклассникам в поиске нестандартного решения. Помимо этого мы отмечает, как у ребят формируются навыки анализа полученной информации, оппонирования своим товарищам.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качестве примера приведем несколько задач-исследований, которые позволят учителю оптимизировать учебную деятельность.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color w:val="000000"/>
        </w:rPr>
        <w:t>Исследование ряда чисел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Дан ряд чисел: 13 17 21.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Что можно сказать об этих числах? (Двузначные, нечетные, увеличиваются на 4.)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Продолжите ряд по заданной закономерности влево, уменьшая числа на 4; вправо, увеличивая числа на 4.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1 5 9 13 17 21 25 29 33 37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Какие числа в получившемся ряду? (Однозначные и двузначные, нечетные.)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Разделите на две равные части посредине: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1 5 9 13 17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21 25 29 33 37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заметили интересного? (Одинаковое количество единиц в числах, записанных в столбик; количество десятков разное: во втором ряду на 2 десятка больше.)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Сложите числа: 22 30 38 46 54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можно о них сказать? (Четные, увеличиваются на 8.) Почему? (Дважды увеличивали числа на 4 – закономерность.)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Укажите «интересные» числа. (33 – одинаковое количество десятков и единиц; 21 – количество десятков в 2 раза больше количества единиц.)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Выпишите числа по сумме цифр.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Сумма 1 2 3 4 5 6 7 8 9 1 0 11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Число 1 – 2 1 13 5 33 25 17 9 37 29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Используя числа ряда, составьте верные равенства.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 + 9 – 1 = 25                5 + 9 – 1 = 13              25 – 5 + 1 = 21              13 + 17 – 1 = 29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 + 5 – 1 = 21                29 – 9 + 1 = 21            13 + 25 – 1 = 37            29 + 9 – 1 = 37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33 – 13 + 1 = 21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color w:val="000000"/>
        </w:rPr>
        <w:t>Исследование суммы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Даны выражения: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42 + 6 46 + 20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1. Что можно сказать об этих выражениях? (В первой строке выражений вторые слагаемые однозначные, вторые слагаемые являются количеством единиц в числе первого слагаемого второй строки выражений, а число, обозначающее количество единиц в первой строке выражений, обозначает количество десятков второго слагаемого во второй строке выражений.)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Найдите значения сумм этих выражений.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Проверьте, будет ли верным сложение чисел по сумме цифр.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42 + 6 = 48           35 + 6 = 41                                        27 + 3 = 30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 + 6 = 12             8 + 6 = 14                                           9 + 3 = 12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46 + 20 = 66         36 + 50 = 86                                       23 + 70 = 93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 + 2 = 12             9 + 5 = 14                                         5 + 7 = 12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(В двух случаях сложение по сумме цифр не совпадает).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Запишите все двузначные числа из выражений. (42 48 46 20 35 41 36 50 27 23 70)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На какие две группы можно разделить эти числа? (Четные и нечетные.)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Можно ли выделить еще одну группу чисел? (Из </w:t>
      </w:r>
      <w:proofErr w:type="gramStart"/>
      <w:r>
        <w:rPr>
          <w:color w:val="000000"/>
        </w:rPr>
        <w:t>четных</w:t>
      </w:r>
      <w:proofErr w:type="gramEnd"/>
      <w:r>
        <w:rPr>
          <w:color w:val="000000"/>
        </w:rPr>
        <w:t xml:space="preserve"> можно выделить в новую группу числа, обозначающие круглые десятки.)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Составьте из этих чисел равенства.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20 + 50 = 70 </w:t>
      </w:r>
      <w:proofErr w:type="spellStart"/>
      <w:r>
        <w:rPr>
          <w:color w:val="000000"/>
        </w:rPr>
        <w:t>70</w:t>
      </w:r>
      <w:proofErr w:type="spellEnd"/>
      <w:r>
        <w:rPr>
          <w:color w:val="000000"/>
        </w:rPr>
        <w:t xml:space="preserve"> – 20 = 50 </w:t>
      </w:r>
      <w:proofErr w:type="spellStart"/>
      <w:r>
        <w:rPr>
          <w:color w:val="000000"/>
        </w:rPr>
        <w:t>50</w:t>
      </w:r>
      <w:proofErr w:type="spellEnd"/>
      <w:r>
        <w:rPr>
          <w:color w:val="000000"/>
        </w:rPr>
        <w:t xml:space="preserve"> + 20 = 70 </w:t>
      </w:r>
      <w:proofErr w:type="spellStart"/>
      <w:r>
        <w:rPr>
          <w:color w:val="000000"/>
        </w:rPr>
        <w:t>70</w:t>
      </w:r>
      <w:proofErr w:type="spellEnd"/>
      <w:r>
        <w:rPr>
          <w:color w:val="000000"/>
        </w:rPr>
        <w:t xml:space="preserve"> – 50 = 20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Составьте неравенства.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50 – 20 &lt; 70 20 + 70 &gt; 50 70 + 50 &gt; 20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Расположите четные числа (без круглых десятков) в порядке возрастания, определите закономерность.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36 42 46 48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6 4 2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(Числа расположены в порядке возрастания на 6, 4, 2; увеличение на 2 меньше предыдущего – это закономерность.)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Можно ли продолжить этот числовой ряд по обнаруженной закономерности? (Вправо нельзя, можно – влево на 8, 10, 12 и т.д.) Продолжите. (6 18 28 36 42 46 48 12 10 8 6 4 2)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 Что можно сказать об этих числах? (Числовой ряд продлился на три числа; 6 – «лишнее» число: оно однозначное, остальные двузначные.)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 Найдите пары чисел, которые при сложении не требуют перехода через десяток, и проверьте сложение по сумме цифр этих чисел.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36 + 42 = 78 42 + 46 = 88 42 + 6 = 48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 + 6 = 15 6 + 10 = 16 6 + 6 = 12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 Найдите пары чисел, при сложении которых в результате получатся круглые числа.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42 + 18 = 60 42 + 48 = 90 42 + 26 = 70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Считаю, что необходимо обучать детей младшего школьного возраста специальным знаниям, умениям и навыкам, необходимым в исследовательском поиске, а также методам обработки полученных материалов на самых ранних этапах. Так, в </w:t>
      </w:r>
      <w:r>
        <w:rPr>
          <w:i/>
          <w:color w:val="000000"/>
        </w:rPr>
        <w:t xml:space="preserve">1 классе </w:t>
      </w:r>
      <w:r>
        <w:rPr>
          <w:color w:val="000000"/>
        </w:rPr>
        <w:t xml:space="preserve">провожу </w:t>
      </w:r>
      <w:r>
        <w:rPr>
          <w:i/>
          <w:color w:val="000000"/>
        </w:rPr>
        <w:t xml:space="preserve"> пропедевтическую работу по развитию исследовательских умений:</w:t>
      </w:r>
    </w:p>
    <w:p w:rsidR="00827498" w:rsidRDefault="00827498" w:rsidP="0082749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проблемное, </w:t>
      </w:r>
      <w:proofErr w:type="gramStart"/>
      <w:r>
        <w:rPr>
          <w:color w:val="000000"/>
        </w:rPr>
        <w:t>частично-поисковая</w:t>
      </w:r>
      <w:proofErr w:type="gramEnd"/>
      <w:r>
        <w:rPr>
          <w:color w:val="000000"/>
        </w:rPr>
        <w:t xml:space="preserve"> обучение под руководством учителя;</w:t>
      </w:r>
    </w:p>
    <w:p w:rsidR="00827498" w:rsidRDefault="00827498" w:rsidP="0082749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урок -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</w:p>
    <w:p w:rsidR="00827498" w:rsidRDefault="00827498" w:rsidP="0082749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кратковременные исследования-наблюдения с описанием (под руководством учителя).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1 классе на уроках возможно включение заданий, направленных на овладение </w:t>
      </w:r>
      <w:proofErr w:type="spellStart"/>
      <w:r>
        <w:rPr>
          <w:color w:val="000000"/>
        </w:rPr>
        <w:t>общелогическими</w:t>
      </w:r>
      <w:proofErr w:type="spellEnd"/>
      <w:r>
        <w:rPr>
          <w:color w:val="000000"/>
        </w:rPr>
        <w:t xml:space="preserve"> умениями (анализ, синтез, классификация, сравнение, обобщение). Подобные задания могут иметь место на уроках математики,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Во 2 классе</w:t>
      </w:r>
      <w:r>
        <w:rPr>
          <w:color w:val="000000"/>
        </w:rPr>
        <w:t xml:space="preserve"> работа осуществляется по следующим направлениям: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Знакомство с теоретическими понятиями исследовательской деятельности, такими, как исследование, информация, знание и др.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Осуществление коллективных исследований по определенному плану (с соблюдением всех этапов), по различным темам.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Продолжается работа по проведению кратковременных исследований в контексте изучения материалов различных дисциплин.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едметов, предлагаются логические задачи. Проводится работа по выявлению причинно-следственных связей, по обучению приемам наблюдения и описания.</w:t>
      </w:r>
    </w:p>
    <w:p w:rsidR="00827498" w:rsidRDefault="00827498" w:rsidP="0082749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В 3 классе:</w:t>
      </w:r>
    </w:p>
    <w:p w:rsidR="00827498" w:rsidRDefault="00827498" w:rsidP="0082749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продолжают знакомиться с теорией исследования, методами исследований. На уроках используются игровые методы, путешествия, сказочный материал.</w:t>
      </w:r>
    </w:p>
    <w:p w:rsidR="00827498" w:rsidRDefault="00827498" w:rsidP="0082749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деятельности.</w:t>
      </w:r>
    </w:p>
    <w:p w:rsidR="00827498" w:rsidRDefault="00827498" w:rsidP="0082749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Осуществляется учащимися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</w:p>
    <w:p w:rsidR="00827498" w:rsidRDefault="00827498" w:rsidP="0082749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одну-две задачи, находить материал, представлять доклад с показом.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В 4 классе</w:t>
      </w:r>
      <w:r>
        <w:rPr>
          <w:color w:val="000000"/>
        </w:rPr>
        <w:t xml:space="preserve"> 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 </w:t>
      </w: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27498" w:rsidRDefault="00827498" w:rsidP="0082749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lang w:eastAsia="en-US"/>
        </w:rPr>
        <w:t>В заключении, хочется отметить, что и</w:t>
      </w:r>
      <w:r>
        <w:rPr>
          <w:color w:val="000000"/>
        </w:rPr>
        <w:t>сследовательская деятельность открывает огромные возможности для сотрудничества учеников и ученика с учителем. Обязанности учителя при этом не менее сложны и ответственны, чем ученика. Необходим тщательный подбор и анализ содержания учебного материала, на основе которого учитель умеет выделить те же вопросы, которые доступны учащимся для самостоятельной проработки и важны для развития познавательного интереса.</w:t>
      </w: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7498" w:rsidRDefault="00827498" w:rsidP="008274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Список литературы</w:t>
      </w:r>
    </w:p>
    <w:p w:rsidR="00827498" w:rsidRDefault="00827498" w:rsidP="0082749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Антонов, Д. А. Развитие творческой активности учащихся при работе над математическим текстом. [Текст] / Д. А. Антонов // Математика в школе. 1980. №3. - С.7-10</w:t>
      </w:r>
    </w:p>
    <w:p w:rsidR="00827498" w:rsidRDefault="00827498" w:rsidP="0082749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Горшкова, О. Д. Начальная школа: математика: нестандартные задания. 1-4 классы. [Текст] / О. Д. Горшкова // 2005. -С.43-54</w:t>
      </w:r>
    </w:p>
    <w:p w:rsidR="00827498" w:rsidRDefault="00827498" w:rsidP="0082749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Ивашова, О. А. Роль исследовательской деятельности младших школьников в овладении математической культурой [Текст] // «</w:t>
      </w:r>
      <w:proofErr w:type="spellStart"/>
      <w:r>
        <w:rPr>
          <w:color w:val="000000"/>
        </w:rPr>
        <w:t>Культ-Информ-Пресс</w:t>
      </w:r>
      <w:proofErr w:type="spellEnd"/>
      <w:r>
        <w:rPr>
          <w:color w:val="000000"/>
        </w:rPr>
        <w:t>», 2003. -С. 93-118.</w:t>
      </w:r>
    </w:p>
    <w:p w:rsidR="00827498" w:rsidRDefault="00827498" w:rsidP="0082749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Пичугин, С. С. Учебно-исследовательская деятельность младших школьников на уроках математики [Текст] / С. С. Пичугин //Начальная школа. 2008. №6. -С.43-47</w:t>
      </w:r>
    </w:p>
    <w:p w:rsidR="00154FA1" w:rsidRDefault="00154FA1"/>
    <w:sectPr w:rsidR="00154FA1" w:rsidSect="0082749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54" w:rsidRDefault="00B15054" w:rsidP="00827498">
      <w:pPr>
        <w:spacing w:after="0" w:line="240" w:lineRule="auto"/>
      </w:pPr>
      <w:r>
        <w:separator/>
      </w:r>
    </w:p>
  </w:endnote>
  <w:endnote w:type="continuationSeparator" w:id="0">
    <w:p w:rsidR="00B15054" w:rsidRDefault="00B15054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46"/>
      <w:docPartObj>
        <w:docPartGallery w:val="Page Numbers (Bottom of Page)"/>
        <w:docPartUnique/>
      </w:docPartObj>
    </w:sdtPr>
    <w:sdtContent>
      <w:p w:rsidR="00827498" w:rsidRDefault="008608A7">
        <w:pPr>
          <w:pStyle w:val="a7"/>
          <w:jc w:val="center"/>
        </w:pPr>
        <w:fldSimple w:instr=" PAGE   \* MERGEFORMAT ">
          <w:r w:rsidR="00871E6C">
            <w:rPr>
              <w:noProof/>
            </w:rPr>
            <w:t>5</w:t>
          </w:r>
        </w:fldSimple>
      </w:p>
    </w:sdtContent>
  </w:sdt>
  <w:p w:rsidR="00827498" w:rsidRDefault="008274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54" w:rsidRDefault="00B15054" w:rsidP="00827498">
      <w:pPr>
        <w:spacing w:after="0" w:line="240" w:lineRule="auto"/>
      </w:pPr>
      <w:r>
        <w:separator/>
      </w:r>
    </w:p>
  </w:footnote>
  <w:footnote w:type="continuationSeparator" w:id="0">
    <w:p w:rsidR="00B15054" w:rsidRDefault="00B15054" w:rsidP="0082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571"/>
    <w:multiLevelType w:val="hybridMultilevel"/>
    <w:tmpl w:val="B7163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3F47"/>
    <w:multiLevelType w:val="multilevel"/>
    <w:tmpl w:val="9B86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80BF0"/>
    <w:multiLevelType w:val="multilevel"/>
    <w:tmpl w:val="2A8210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042E7"/>
    <w:multiLevelType w:val="multilevel"/>
    <w:tmpl w:val="9E269A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73D38"/>
    <w:multiLevelType w:val="multilevel"/>
    <w:tmpl w:val="BF12C4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F5176"/>
    <w:multiLevelType w:val="multilevel"/>
    <w:tmpl w:val="CE647A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498"/>
    <w:rsid w:val="00034D86"/>
    <w:rsid w:val="00154FA1"/>
    <w:rsid w:val="00827498"/>
    <w:rsid w:val="008608A7"/>
    <w:rsid w:val="00871E6C"/>
    <w:rsid w:val="00B15054"/>
    <w:rsid w:val="00B91E8A"/>
    <w:rsid w:val="00B9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8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328C"/>
    <w:pPr>
      <w:keepNext/>
      <w:keepLines/>
      <w:spacing w:before="200" w:after="0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9328C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328C"/>
    <w:rPr>
      <w:rFonts w:ascii="Times New Roman" w:hAnsi="Times New Roman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B9328C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B932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498"/>
  </w:style>
  <w:style w:type="paragraph" w:styleId="a5">
    <w:name w:val="header"/>
    <w:basedOn w:val="a"/>
    <w:link w:val="a6"/>
    <w:uiPriority w:val="99"/>
    <w:semiHidden/>
    <w:unhideWhenUsed/>
    <w:rsid w:val="008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49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2485</Words>
  <Characters>14169</Characters>
  <Application>Microsoft Office Word</Application>
  <DocSecurity>0</DocSecurity>
  <Lines>118</Lines>
  <Paragraphs>33</Paragraphs>
  <ScaleCrop>false</ScaleCrop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2020-11-10T02:29:00Z</dcterms:created>
  <dcterms:modified xsi:type="dcterms:W3CDTF">2020-11-10T02:48:00Z</dcterms:modified>
</cp:coreProperties>
</file>