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Концерт – лекция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тему:</w:t>
      </w:r>
    </w:p>
    <w:p w:rsidR="00530083" w:rsidRDefault="00530083" w:rsidP="007B0F6E">
      <w:pPr>
        <w:spacing w:before="100" w:beforeAutospacing="1" w:after="100" w:afterAutospacing="1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«Старинный век – музыка эпохи барокко»</w:t>
      </w:r>
    </w:p>
    <w:p w:rsidR="007B0F6E" w:rsidRPr="00530083" w:rsidRDefault="007B0F6E" w:rsidP="007B0F6E">
      <w:pPr>
        <w:spacing w:before="100" w:beforeAutospacing="1" w:after="100" w:afterAutospacing="1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 и ведущая Андреева Е. Ю.</w:t>
      </w:r>
    </w:p>
    <w:p w:rsidR="00530083" w:rsidRPr="00530083" w:rsidRDefault="008F1841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друзья, сегодня наше мероприятие посвящено культуре, искусству, музыке 17 века - времени невиданных взлетов и падений человеческого духа, эпохе гениальных открытий и изобретений, опустошительных войн и религиозной реакции.</w:t>
      </w:r>
    </w:p>
    <w:p w:rsidR="00530083" w:rsidRPr="00530083" w:rsidRDefault="008F1841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«барокко», означающее «причудливый», «странный», «нелепый» возникло как язвительная насмешка над стилем 17 века. В истории искусств такое  случается. Итальянцы эпохи Возрождения обозвали «готикой» стиль, который считали варварским, принесенный племенами готов, разрушителей Римской империи.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30083" w:rsidRPr="00530083" w:rsidRDefault="008F1841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Эпоха подарила нам живопись Рубенса, Рембрандта, Эль Греко, Ван Дейка, Караваджо, Веласкеса, поэзию Флеминга,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Грифиуса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музыку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Скарлатти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Корелли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Монтеверди,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Букстехуде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Пахельбеля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Генделя. Баха.</w:t>
      </w:r>
      <w:r w:rsidR="00530083"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30083" w:rsidRPr="00530083" w:rsidRDefault="008F1841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барокко очень многогранно. Художник 17 века сталкивает противоположности</w:t>
      </w:r>
      <w:r w:rsidR="00920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</w:t>
      </w:r>
    </w:p>
    <w:p w:rsidR="00920936" w:rsidRDefault="008F1841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Центральным художественным образом становится время. Но и время разное, противоречивое. С одной стороны текущее, изменчивое (время человеческой жизни), с другой застывшее, приостановившееся (вечность, вселенная). Человек лишь «игрушка времени» (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Грифиус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«одновременно нечто и ничто» (Флеминг). Недолговечность, </w:t>
      </w:r>
      <w:hyperlink r:id="rId6" w:history="1">
        <w:r w:rsidR="00530083" w:rsidRPr="00530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случайность</w:t>
        </w:r>
      </w:hyperlink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человеческой жизни лишает героя барочного искусства уверенности в себе. Постепенно рождается теория хаоса, утверждающая, что фортуна неуправляема. Поток времени можно лишь наблюдать, до тех пор, пока он не сметет самого наблюдателя.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8F18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познакомить вас с творчеством малоизвестных, именитых и выдающихся композиторов эпохи, прозванной современниками «странной»,  </w:t>
      </w:r>
      <w:proofErr w:type="gramStart"/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</w:t>
      </w:r>
      <w:proofErr w:type="gramEnd"/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барокко.</w:t>
      </w:r>
      <w:r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30083" w:rsidRPr="00530083" w:rsidRDefault="00D170A9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1</w:t>
      </w:r>
      <w:r w:rsidR="008F18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Звучат  прелюдия си</w:t>
      </w:r>
      <w:r w:rsidR="00530083"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-минор Баха и стихотворение «Одиночество» А. </w:t>
      </w:r>
      <w:proofErr w:type="spellStart"/>
      <w:r w:rsidR="00530083"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Грифиуса</w:t>
      </w:r>
      <w:proofErr w:type="spellEnd"/>
      <w:r w:rsidR="00530083"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«Одиночество» А. </w:t>
      </w:r>
      <w:proofErr w:type="spellStart"/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Грифиуса</w:t>
      </w:r>
      <w:proofErr w:type="spellEnd"/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одиночестве безмолвном пребываю.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болот брожу, блуждаю средь лесов.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слышу пенье </w:t>
      </w:r>
      <w:proofErr w:type="gramStart"/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птах</w:t>
      </w:r>
      <w:proofErr w:type="gramEnd"/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внемлю крику сов,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Вершины голых скал вдали обозреваю,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Вельмож не признаю, о черни забываю,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разгадать прощальный бой часов,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несбыточность надежд, мечтаний, снов,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их осуществить судьбу не призываю.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Холодный, темный лес, пещера, череп, кость -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говорит о том, что я на свете гость,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избегну я ни </w:t>
      </w:r>
      <w:proofErr w:type="gramStart"/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немощи</w:t>
      </w:r>
      <w:proofErr w:type="gramEnd"/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тлена.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Заброшенный пустырь, замшелая стена,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Признаюсь, любы мне... Что ж, плоть обречена.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равно душа бессмертна и нетленна!.. </w:t>
      </w:r>
      <w:r w:rsidR="008F1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</w:t>
      </w:r>
    </w:p>
    <w:p w:rsidR="00530083" w:rsidRPr="00530083" w:rsidRDefault="00920936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были представлены стихотворение «Одиночество» известного немецкого поэта 17 века Андреас</w:t>
      </w:r>
      <w:r w:rsidR="008F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8F18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Грифиуса</w:t>
      </w:r>
      <w:proofErr w:type="spellEnd"/>
      <w:r w:rsidR="008F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органная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прелюдия Иоганна Себастьяна Баха. Переложение для фортепиано этого произведения сделал в 19 веке талантливый пианист и композитор </w:t>
      </w:r>
      <w:r w:rsidR="008F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8F1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Зилоти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Произведения, которые прозвучат сегодня, не являются фортепианными в силу того, что фортепиано было изобретено в 1709 году, а широкое распространение получило лишь к концу 18 века.</w:t>
      </w:r>
    </w:p>
    <w:p w:rsidR="00530083" w:rsidRPr="00530083" w:rsidRDefault="007B0F6E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столетие было временем расцвета клавирной музыки. Клавир – общее название клавишных инструментов того времени: клавесина,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клавикорда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чембало,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верджинела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отчасти органа. В эпоху барокко сложилось несколько школ игры на клавире.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18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F18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</w:p>
    <w:p w:rsidR="00530083" w:rsidRPr="00530083" w:rsidRDefault="007B0F6E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1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Немецкую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органно-клавирную школу мы представляем выдающимся органистом </w:t>
      </w:r>
      <w:proofErr w:type="spellStart"/>
      <w:r w:rsidR="008F18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Гергом</w:t>
      </w:r>
      <w:proofErr w:type="spellEnd"/>
      <w:r w:rsidR="008F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1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Бемом</w:t>
      </w:r>
      <w:proofErr w:type="spellEnd"/>
      <w:r w:rsidR="008F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(1661-173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. Слава его как композитора и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 гремела по всей Европе. Из разных</w:t>
      </w:r>
      <w:r w:rsidR="008F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к нему приезжали ученики.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30-тысячные толпы народа. Виртуозность этого органиста настолько поражала </w:t>
      </w:r>
      <w:hyperlink r:id="rId7" w:history="1">
        <w:r w:rsidR="00530083" w:rsidRPr="00D170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слушателей,</w:t>
        </w:r>
      </w:hyperlink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 нем распространялись легенды, будто тот мог играть свои сочинения руками, перевернутыми ладонями вверх.</w:t>
      </w:r>
    </w:p>
    <w:p w:rsidR="00D170A9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</w:t>
      </w:r>
      <w:hyperlink r:id="rId8" w:history="1">
        <w:r w:rsidRPr="00D170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прослушаете</w:t>
        </w:r>
      </w:hyperlink>
      <w:r w:rsidR="00D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пьесу</w:t>
      </w: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Бема</w:t>
      </w:r>
      <w:proofErr w:type="spellEnd"/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Аллеманда</w:t>
      </w:r>
      <w:proofErr w:type="spellEnd"/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170A9" w:rsidRPr="00D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Аллема́нда</w:t>
      </w:r>
      <w:proofErr w:type="spellEnd"/>
      <w:r w:rsidR="00D170A9" w:rsidRPr="00D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фр. </w:t>
      </w:r>
      <w:proofErr w:type="spellStart"/>
      <w:r w:rsidR="00D170A9" w:rsidRPr="00D170A9">
        <w:rPr>
          <w:rFonts w:ascii="Times New Roman" w:eastAsia="Times New Roman" w:hAnsi="Times New Roman" w:cs="Times New Roman"/>
          <w:sz w:val="28"/>
          <w:szCs w:val="28"/>
          <w:lang w:eastAsia="ru-RU"/>
        </w:rPr>
        <w:t>allemande</w:t>
      </w:r>
      <w:proofErr w:type="spellEnd"/>
      <w:r w:rsidR="00D170A9" w:rsidRPr="00D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немецкий) — один из наиболее популярных инструментальных танцев эпохи Барокко</w:t>
      </w:r>
      <w:r w:rsidR="00D170A9">
        <w:rPr>
          <w:rFonts w:ascii="Times New Roman" w:eastAsia="Times New Roman" w:hAnsi="Times New Roman" w:cs="Times New Roman"/>
          <w:sz w:val="28"/>
          <w:szCs w:val="28"/>
          <w:lang w:eastAsia="ru-RU"/>
        </w:rPr>
        <w:t>.  Э</w:t>
      </w: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старинный танец подвижного характера, который исполнялся на </w:t>
      </w:r>
      <w:r w:rsidR="00D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балах.</w:t>
      </w:r>
    </w:p>
    <w:p w:rsidR="00530083" w:rsidRPr="00530083" w:rsidRDefault="00D170A9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530083"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Звучит 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Георг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Аллеманда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530083"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30083" w:rsidRPr="00530083" w:rsidRDefault="00D170A9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расцвет творчества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серединой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века, то музыка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Доменико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Скарлатти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признание в конце столетия. Сын знаменитого оперного композитора,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Неаполе в 1685 году.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 юности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Скарлатти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пользовался известностью как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клавесинист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игра, по свидетельству одного английского органиста, производила ошеломляющее впечатление, как будто за инструментом сидела «тысяча чертей». Важнейшая часть композиторского наследия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Скарлатти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клавирные сонаты. Он писал их на протяжении всей жизни. Сонаты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Скарлатти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серьезные, виртуозные сочинения.</w:t>
      </w:r>
      <w:r w:rsidR="00530083"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30083" w:rsidRPr="00530083" w:rsidRDefault="00D170A9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530083"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Звучит  </w:t>
      </w:r>
      <w:proofErr w:type="spellStart"/>
      <w:r w:rsidR="00530083"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Д.Скарлатти</w:t>
      </w:r>
      <w:proofErr w:type="spellEnd"/>
      <w:r w:rsidR="00530083"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Соната до-мажор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0083" w:rsidRPr="00530083" w:rsidRDefault="00D170A9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Италии мысленно переместимся во Францию. В конце 17 века пышным цветом расцветает французский «галантный стиль». Он ярко отражает быт светского общества. Праздники, балы, маскарады, пасторали – таковы его излюбленные сюжеты. В русле галантного искусства развивается </w:t>
      </w:r>
      <w:proofErr w:type="gram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французский</w:t>
      </w:r>
      <w:proofErr w:type="gram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клавесинизм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083" w:rsidRPr="00530083" w:rsidRDefault="00D170A9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выдающихся представителей клавесинной школы Франции является Жан–Филипп Рамо (1683-1764) Яркий оперный и клавесинный композитор, скрипач, органист, музыкант-теоретик, Рамо оставил нам богатое музыкальное наследие. Вашему вниманию будут представлены две танцевальные пьесы.</w:t>
      </w:r>
    </w:p>
    <w:p w:rsidR="00D170A9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Менуэт - салонный, элегантный танец.</w:t>
      </w:r>
      <w:r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30083" w:rsidRPr="00530083" w:rsidRDefault="00D170A9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4</w:t>
      </w:r>
      <w:r w:rsidR="00530083"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Звучит  Ж.Ф.Рамо  Менуэт соль-минор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Тамбурин, или танец с бубном. По предположению музыковедов эта пьеса была написана Рамо к ярмарочной комедии и исполнялась на улицах и площадях.</w:t>
      </w:r>
      <w:r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30083" w:rsidRDefault="00D170A9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530083"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Звучит  Ж.Ф.Рамо Тамбурин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0A9" w:rsidRDefault="00920936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прозвучит произведение </w:t>
      </w:r>
      <w:r w:rsidR="00FA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Луи </w:t>
      </w:r>
      <w:proofErr w:type="spellStart"/>
      <w:r w:rsidR="00FA75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Куперена</w:t>
      </w:r>
      <w:proofErr w:type="spellEnd"/>
      <w:r w:rsidR="00FA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«Вольта». </w:t>
      </w:r>
      <w:r w:rsidRPr="00920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Вольта - (</w:t>
      </w:r>
      <w:proofErr w:type="spellStart"/>
      <w:r w:rsidRPr="0092093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</w:t>
      </w:r>
      <w:proofErr w:type="spellEnd"/>
      <w:r w:rsidRPr="0092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r w:rsidRPr="00920936">
        <w:rPr>
          <w:rFonts w:ascii="Times New Roman" w:eastAsia="Times New Roman" w:hAnsi="Times New Roman" w:cs="Times New Roman"/>
          <w:sz w:val="28"/>
          <w:szCs w:val="28"/>
          <w:lang w:eastAsia="ru-RU"/>
        </w:rPr>
        <w:t>volta</w:t>
      </w:r>
      <w:proofErr w:type="spellEnd"/>
      <w:r w:rsidRPr="0092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proofErr w:type="spellStart"/>
      <w:r w:rsidRPr="00920936">
        <w:rPr>
          <w:rFonts w:ascii="Times New Roman" w:eastAsia="Times New Roman" w:hAnsi="Times New Roman" w:cs="Times New Roman"/>
          <w:sz w:val="28"/>
          <w:szCs w:val="28"/>
          <w:lang w:eastAsia="ru-RU"/>
        </w:rPr>
        <w:t>voltare</w:t>
      </w:r>
      <w:proofErr w:type="spellEnd"/>
      <w:r w:rsidRPr="0092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поворачи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вать) - старинный парный танец. </w:t>
      </w:r>
      <w:r w:rsidRPr="0092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2-й половине 16 - начале 17 </w:t>
      </w:r>
      <w:proofErr w:type="gramStart"/>
      <w:r w:rsidRPr="009209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0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9209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популярен в придворном быту многих европейских стран, особенно во Франции и Англии, позднее вышел из употребления. Основной рисунок танца состоит в том, что кавалер проворно и резко поворачивает высоко в воздухе танцующую с ним даму, обнимая ее за талию. Нетрудно догадаться, что блюстителям морали танец этот казался излишне смелым, даже вызывающим. Тем не менее, он был любим, и исполнялся в 16 </w:t>
      </w:r>
      <w:proofErr w:type="gramStart"/>
      <w:r w:rsidRPr="009209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20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92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европейских странах.</w:t>
      </w:r>
    </w:p>
    <w:p w:rsidR="00FA7501" w:rsidRPr="00FA7501" w:rsidRDefault="00FA7501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75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 Звучит Луи </w:t>
      </w:r>
      <w:proofErr w:type="spellStart"/>
      <w:r w:rsidRPr="00FA75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Куперен</w:t>
      </w:r>
      <w:proofErr w:type="spellEnd"/>
      <w:r w:rsidRPr="00FA75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«Вольта»</w:t>
      </w:r>
    </w:p>
    <w:p w:rsidR="00D170A9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прекраснейших и проникновенных страниц клавирной музыкальной литературы барокко называют произведение, которое сейчас прозвучит. До середины 20 века не был установлен его автор. </w:t>
      </w:r>
    </w:p>
    <w:p w:rsidR="00530083" w:rsidRPr="00530083" w:rsidRDefault="00D170A9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1950 году музыковед Франк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Уокер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доказал, что источником этого сочинения для клавесина стал концерт для гобоя и струнного оркестра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Алесандро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Марчелло. Вы услышите клавирную транскрипцию 2-ой части концерта (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Adagio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) , которую в свое время сделал И.С.Бах. Время неподвластное человеку, ускользающее, монотонно отбивающее секунды, минуты, часы, дни, годы – главный художественный образ этого сочинения.</w:t>
      </w:r>
      <w:r w:rsidR="00530083"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170A9" w:rsidRDefault="00D170A9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="00530083"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Звучит 2 часть концерта Марчелло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 стихотворение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Пауля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Флеминга СЛАЙД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времени живя, мы времени не знаем.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мы себя самих не понимаем.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мы, однако, родились?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нам прикажет: "Удались!"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как нам распознать, что наше время значит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за будущее наше время прячет?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различны</w:t>
      </w:r>
      <w:proofErr w:type="gramEnd"/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времена по временам: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нечто, то ничто - они подобны нам.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Изжив себя вконец, рождает время </w:t>
      </w:r>
      <w:proofErr w:type="spellStart"/>
      <w:proofErr w:type="gramStart"/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spellEnd"/>
      <w:proofErr w:type="gramEnd"/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продолжается и человечье племя.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время времени нам кажется длинней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Коротким временем нам отведенных дней.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Подчас о времени мы рассуждаем с вами.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время это - мы! Никто - иной. Мы сами!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Знай: время без времен когда-нибудь придет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 из времени насильно уведет,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мы, самих </w:t>
      </w:r>
      <w:proofErr w:type="gramStart"/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proofErr w:type="gramEnd"/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сваливши с плеч, как бремя,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Предстанем перед тем, над кем не властно время.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 Фридрих Гендель (1685-1759</w:t>
      </w: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выдающийся представитель немецкой школы, композитор, исполнитель. Особенно он славился своими импровизациями.</w:t>
      </w:r>
      <w:r w:rsidR="00FA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</w:t>
      </w:r>
    </w:p>
    <w:p w:rsidR="00530083" w:rsidRPr="00530083" w:rsidRDefault="007B0F6E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 </w:t>
      </w:r>
      <w:proofErr w:type="gram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воспоминание современников</w:t>
      </w:r>
      <w:proofErr w:type="gram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игре Георга Фридриха. «Когда Гендель приступал к игре, воцарялась тишина, все сидели, затаив дыхание, и казалось, </w:t>
      </w:r>
      <w:proofErr w:type="gram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замирала сама жизнь… Обычно Гендель начинал</w:t>
      </w:r>
      <w:proofErr w:type="gram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свободной прелюдией, длинной и торжественной, с полной и густой гармонической тканью, прелюдия была понятна и давала впечатление великой простоты. Затем шел концерт, исполнявшийся Генделем с таким умом, уверенностью и огнем, что никто не мог с ним сравниться…»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услышим одно из самых популярных сочинений композитора – </w:t>
      </w:r>
      <w:r w:rsidR="00FA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Сарабанду ре минор</w:t>
      </w:r>
    </w:p>
    <w:p w:rsidR="00FA7501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корнями жанр </w:t>
      </w:r>
      <w:r w:rsidR="00FA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Сарабанды </w:t>
      </w: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уходит к танцевальной музыке. </w:t>
      </w:r>
    </w:p>
    <w:p w:rsidR="00530083" w:rsidRPr="00530083" w:rsidRDefault="00FA7501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="00530083"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Звучит 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Сарабанда ре минор.</w:t>
      </w:r>
    </w:p>
    <w:p w:rsidR="00530083" w:rsidRPr="00530083" w:rsidRDefault="00FA7501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истории искусства есть периоды великих творческих обобщений и создания тех </w:t>
      </w:r>
      <w:proofErr w:type="gram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культурных</w:t>
      </w:r>
      <w:proofErr w:type="gram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ценностей, в которых искания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предшествующих художников получают наиболее яркое воплощение. Подобные этапы - своего рода вершины на пути прогрессивного развития человечества.</w:t>
      </w:r>
    </w:p>
    <w:p w:rsidR="00530083" w:rsidRPr="00530083" w:rsidRDefault="00FA7501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музыкальном искусстве таких периодов было несколько. Один из них связан с деятельностью гениального немецкого композитора Баха.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Иоганн Себастьян Бах – самый выдающийся представитель династии Бахов – старинного рода городских музыкантов. Его жизнь внешне сложилась мало примечательно. Он ни разу не покинул пределов своей страны, не приобрел мировой славы. При жизни и почти 100 лет после смерти его музыка не пользовалась популярностью. Ее считали слишком сложной и устаревшей. И лишь в 1829 году под управлением немецкого композитора и дирижера Феликса Мендельсона состоялась «мировая премьера» величественного произведения Иоганна Себастьяна – оратории «Страсти по Матфею», мировое открытие самого композитора!</w:t>
      </w:r>
    </w:p>
    <w:p w:rsidR="00530083" w:rsidRPr="00530083" w:rsidRDefault="00FA7501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того времени сочинения Баха заполонили музыкальное пространство Европы, России, Нового Света. Интерес к музыке немецкого композитора неисчерпаем, как неисчерпаема ее глубина и образность. В этом главный секрет величия Баха – он стоит над временем!</w:t>
      </w:r>
    </w:p>
    <w:p w:rsidR="00FA7501" w:rsidRDefault="00FA7501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Баха завершает эпоху барокко в музыке. На смену «странному» стилю приходят классицизм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083" w:rsidRPr="00530083" w:rsidRDefault="00FA7501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именно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17 веке идеи о том, какой должна быть музыка, обрели свою форму, эти музыкальные формы не потеряли актуальности и в сегодняшний день.</w:t>
      </w:r>
    </w:p>
    <w:p w:rsidR="00530083" w:rsidRPr="00530083" w:rsidRDefault="00FA7501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Образы, темы, идеи искусства 17 столетия причудливым образом отразились в современном искусстве</w:t>
      </w:r>
    </w:p>
    <w:p w:rsidR="00530083" w:rsidRPr="00530083" w:rsidRDefault="00FA7501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Выдающиеся 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композиторы – Прокофьев, Шостакович, </w:t>
      </w:r>
      <w:proofErr w:type="spellStart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Шнитке</w:t>
      </w:r>
      <w:proofErr w:type="spellEnd"/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Свиридов, Щедрин, пишут сочинения в стиле 17 века. Используют жанры барочной музыки – пассакалию, прелюдию и фугу, кончерто гроссо, токкату, гавот, менуэт и т.д.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вызван такой интерес к старинному искусству? Может быть тем, что мы с вами испытываем чувства, схожие с переживаниями людей, живших 3 столетия назад – страх, растерянность перед неумолимым течением времени, перед неизвестным…? Может быть….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17 века – величайшее достижение человеческого таланта и разума. Она </w:t>
      </w:r>
      <w:proofErr w:type="gramStart"/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proofErr w:type="gramEnd"/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жить еще не одно столетие. В подтверждение сказанному и в заключение нашей встречи разрешите предложить вашему вниманию фрагмент произведение композитора 20 века.</w:t>
      </w:r>
    </w:p>
    <w:p w:rsidR="00530083" w:rsidRPr="00530083" w:rsidRDefault="00FA7501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9. Звучит концерт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Вивальди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переложении  И. С. Баха </w:t>
      </w:r>
      <w:r w:rsidR="00530083" w:rsidRPr="0053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стихотворение «Слушая пение» А.Ахматовой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0083" w:rsidRPr="00530083" w:rsidRDefault="00FA7501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0083"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 голос как ветер несется,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Черным кажется, влажным, ночным,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чего на лету ни коснется -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становится сразу иным.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Заливает алмазным сияньем,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что-то на миг серебрит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загадочным одеяньем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Небывалых шелков шелестит.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такая могучая сила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Зачарованный голос влечет,</w:t>
      </w:r>
    </w:p>
    <w:p w:rsidR="00530083" w:rsidRP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там впереди не могила,</w:t>
      </w:r>
    </w:p>
    <w:p w:rsidR="00530083" w:rsidRDefault="00530083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таинственный лестницы взлет. </w:t>
      </w:r>
      <w:r w:rsidR="00FA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</w:t>
      </w:r>
    </w:p>
    <w:p w:rsidR="00194FCF" w:rsidRDefault="00194FCF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CF" w:rsidRDefault="00194FCF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CF" w:rsidRDefault="00194FCF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CF" w:rsidRDefault="00194FCF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CF" w:rsidRDefault="00194FCF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CF" w:rsidRDefault="00194FCF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CF" w:rsidRDefault="00194FCF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CF" w:rsidRDefault="00194FCF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CF" w:rsidRDefault="00194FCF" w:rsidP="00194FCF">
      <w:pPr>
        <w:pStyle w:val="a4"/>
        <w:shd w:val="clear" w:color="auto" w:fill="FFFFFF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Список литературы:</w:t>
      </w:r>
    </w:p>
    <w:p w:rsidR="00194FCF" w:rsidRPr="00194FCF" w:rsidRDefault="00194FCF" w:rsidP="00194FCF">
      <w:pPr>
        <w:pStyle w:val="a4"/>
        <w:shd w:val="clear" w:color="auto" w:fill="FFFFFF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94FCF">
        <w:rPr>
          <w:color w:val="000000"/>
          <w:sz w:val="28"/>
          <w:szCs w:val="28"/>
        </w:rPr>
        <w:t xml:space="preserve">1. Воскобойников В.Н. История мировой и отечественной культуры/В.Н. Воскобойников. – </w:t>
      </w:r>
      <w:proofErr w:type="gramStart"/>
      <w:r w:rsidRPr="00194FCF">
        <w:rPr>
          <w:color w:val="000000"/>
          <w:sz w:val="28"/>
          <w:szCs w:val="28"/>
        </w:rPr>
        <w:t>М.: МГУК. 1995. – 288 с.</w:t>
      </w:r>
      <w:proofErr w:type="gramEnd"/>
    </w:p>
    <w:p w:rsidR="00194FCF" w:rsidRPr="00194FCF" w:rsidRDefault="00194FCF" w:rsidP="00194FCF">
      <w:pPr>
        <w:pStyle w:val="a4"/>
        <w:shd w:val="clear" w:color="auto" w:fill="FFFFFF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94FCF">
        <w:rPr>
          <w:color w:val="000000"/>
          <w:sz w:val="28"/>
          <w:szCs w:val="28"/>
        </w:rPr>
        <w:t xml:space="preserve">2. </w:t>
      </w:r>
      <w:proofErr w:type="spellStart"/>
      <w:r w:rsidRPr="00194FCF">
        <w:rPr>
          <w:color w:val="000000"/>
          <w:sz w:val="28"/>
          <w:szCs w:val="28"/>
        </w:rPr>
        <w:t>Галацкая</w:t>
      </w:r>
      <w:proofErr w:type="spellEnd"/>
      <w:r w:rsidRPr="00194FCF">
        <w:rPr>
          <w:color w:val="000000"/>
          <w:sz w:val="28"/>
          <w:szCs w:val="28"/>
        </w:rPr>
        <w:t xml:space="preserve"> В.П. Музыкальная литература зарубежных стран/В.П. </w:t>
      </w:r>
      <w:proofErr w:type="spellStart"/>
      <w:r w:rsidRPr="00194FCF">
        <w:rPr>
          <w:color w:val="000000"/>
          <w:sz w:val="28"/>
          <w:szCs w:val="28"/>
        </w:rPr>
        <w:t>Галацкая</w:t>
      </w:r>
      <w:proofErr w:type="spellEnd"/>
      <w:r w:rsidRPr="00194FCF">
        <w:rPr>
          <w:color w:val="000000"/>
          <w:sz w:val="28"/>
          <w:szCs w:val="28"/>
        </w:rPr>
        <w:t xml:space="preserve">. – М.: Музыка, 2002. – 356 </w:t>
      </w:r>
      <w:proofErr w:type="gramStart"/>
      <w:r w:rsidRPr="00194FCF">
        <w:rPr>
          <w:color w:val="000000"/>
          <w:sz w:val="28"/>
          <w:szCs w:val="28"/>
        </w:rPr>
        <w:t>с</w:t>
      </w:r>
      <w:proofErr w:type="gramEnd"/>
      <w:r w:rsidRPr="00194FCF">
        <w:rPr>
          <w:color w:val="000000"/>
          <w:sz w:val="28"/>
          <w:szCs w:val="28"/>
        </w:rPr>
        <w:t>.</w:t>
      </w:r>
    </w:p>
    <w:p w:rsidR="00194FCF" w:rsidRPr="00194FCF" w:rsidRDefault="00194FCF" w:rsidP="00194FCF">
      <w:pPr>
        <w:pStyle w:val="a4"/>
        <w:shd w:val="clear" w:color="auto" w:fill="FFFFFF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94FCF">
        <w:rPr>
          <w:color w:val="000000"/>
          <w:sz w:val="28"/>
          <w:szCs w:val="28"/>
        </w:rPr>
        <w:t xml:space="preserve">3. </w:t>
      </w:r>
      <w:proofErr w:type="spellStart"/>
      <w:r w:rsidRPr="00194FCF">
        <w:rPr>
          <w:color w:val="000000"/>
          <w:sz w:val="28"/>
          <w:szCs w:val="28"/>
        </w:rPr>
        <w:t>Зейфас</w:t>
      </w:r>
      <w:proofErr w:type="spellEnd"/>
      <w:r w:rsidRPr="00194FCF">
        <w:rPr>
          <w:color w:val="000000"/>
          <w:sz w:val="28"/>
          <w:szCs w:val="28"/>
        </w:rPr>
        <w:t xml:space="preserve"> Н.М. </w:t>
      </w:r>
      <w:proofErr w:type="spellStart"/>
      <w:r w:rsidRPr="00194FCF">
        <w:rPr>
          <w:color w:val="000000"/>
          <w:sz w:val="28"/>
          <w:szCs w:val="28"/>
        </w:rPr>
        <w:t>Concerto</w:t>
      </w:r>
      <w:proofErr w:type="spellEnd"/>
      <w:r w:rsidRPr="00194FCF">
        <w:rPr>
          <w:color w:val="000000"/>
          <w:sz w:val="28"/>
          <w:szCs w:val="28"/>
        </w:rPr>
        <w:t xml:space="preserve"> </w:t>
      </w:r>
      <w:proofErr w:type="spellStart"/>
      <w:r w:rsidRPr="00194FCF">
        <w:rPr>
          <w:color w:val="000000"/>
          <w:sz w:val="28"/>
          <w:szCs w:val="28"/>
        </w:rPr>
        <w:t>grosso</w:t>
      </w:r>
      <w:proofErr w:type="spellEnd"/>
      <w:r w:rsidRPr="00194FCF">
        <w:rPr>
          <w:color w:val="000000"/>
          <w:sz w:val="28"/>
          <w:szCs w:val="28"/>
        </w:rPr>
        <w:t xml:space="preserve"> в музыке барокко/ Н.М. </w:t>
      </w:r>
      <w:proofErr w:type="spellStart"/>
      <w:r w:rsidRPr="00194FCF">
        <w:rPr>
          <w:color w:val="000000"/>
          <w:sz w:val="28"/>
          <w:szCs w:val="28"/>
        </w:rPr>
        <w:t>Зейфас</w:t>
      </w:r>
      <w:proofErr w:type="spellEnd"/>
      <w:r w:rsidRPr="00194FCF">
        <w:rPr>
          <w:color w:val="000000"/>
          <w:sz w:val="28"/>
          <w:szCs w:val="28"/>
        </w:rPr>
        <w:t xml:space="preserve">. – М.: Музыка, 1975. – 98 </w:t>
      </w:r>
      <w:proofErr w:type="gramStart"/>
      <w:r w:rsidRPr="00194FCF">
        <w:rPr>
          <w:color w:val="000000"/>
          <w:sz w:val="28"/>
          <w:szCs w:val="28"/>
        </w:rPr>
        <w:t>с</w:t>
      </w:r>
      <w:proofErr w:type="gramEnd"/>
      <w:r w:rsidRPr="00194FCF">
        <w:rPr>
          <w:color w:val="000000"/>
          <w:sz w:val="28"/>
          <w:szCs w:val="28"/>
        </w:rPr>
        <w:t>.</w:t>
      </w:r>
    </w:p>
    <w:p w:rsidR="00194FCF" w:rsidRPr="00194FCF" w:rsidRDefault="00194FCF" w:rsidP="00194FCF">
      <w:pPr>
        <w:pStyle w:val="a4"/>
        <w:shd w:val="clear" w:color="auto" w:fill="FFFFFF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94FCF">
        <w:rPr>
          <w:color w:val="000000"/>
          <w:sz w:val="28"/>
          <w:szCs w:val="28"/>
        </w:rPr>
        <w:t>4. Полозова И.В. Музыкальное искусство барокко в России: общее и специфическое/И.В. Полозова//Вестник ПСТГУ, 2018. – Вып.3 (23). – С. 48 – 64.</w:t>
      </w:r>
    </w:p>
    <w:p w:rsidR="00194FCF" w:rsidRPr="00194FCF" w:rsidRDefault="00194FCF" w:rsidP="00194FCF">
      <w:pPr>
        <w:pStyle w:val="a4"/>
        <w:shd w:val="clear" w:color="auto" w:fill="FFFFFF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94FCF">
        <w:rPr>
          <w:color w:val="000000"/>
          <w:sz w:val="28"/>
          <w:szCs w:val="28"/>
        </w:rPr>
        <w:t xml:space="preserve">5. </w:t>
      </w:r>
      <w:proofErr w:type="spellStart"/>
      <w:r w:rsidRPr="00194FCF">
        <w:rPr>
          <w:color w:val="000000"/>
          <w:sz w:val="28"/>
          <w:szCs w:val="28"/>
        </w:rPr>
        <w:t>Левик</w:t>
      </w:r>
      <w:proofErr w:type="spellEnd"/>
      <w:r w:rsidRPr="00194FCF">
        <w:rPr>
          <w:color w:val="000000"/>
          <w:sz w:val="28"/>
          <w:szCs w:val="28"/>
        </w:rPr>
        <w:t xml:space="preserve"> Б.В. История зарубежной музыки. Вторая половина XVIII века/Б.В. </w:t>
      </w:r>
      <w:proofErr w:type="spellStart"/>
      <w:r w:rsidRPr="00194FCF">
        <w:rPr>
          <w:color w:val="000000"/>
          <w:sz w:val="28"/>
          <w:szCs w:val="28"/>
        </w:rPr>
        <w:t>Левик</w:t>
      </w:r>
      <w:proofErr w:type="spellEnd"/>
      <w:r w:rsidRPr="00194FCF">
        <w:rPr>
          <w:color w:val="000000"/>
          <w:sz w:val="28"/>
          <w:szCs w:val="28"/>
        </w:rPr>
        <w:t xml:space="preserve">. – М.: Музыка, 1980. – 277 </w:t>
      </w:r>
      <w:proofErr w:type="gramStart"/>
      <w:r w:rsidRPr="00194FCF">
        <w:rPr>
          <w:color w:val="000000"/>
          <w:sz w:val="28"/>
          <w:szCs w:val="28"/>
        </w:rPr>
        <w:t>с</w:t>
      </w:r>
      <w:proofErr w:type="gramEnd"/>
      <w:r w:rsidRPr="00194FCF">
        <w:rPr>
          <w:color w:val="000000"/>
          <w:sz w:val="28"/>
          <w:szCs w:val="28"/>
        </w:rPr>
        <w:t>.</w:t>
      </w:r>
    </w:p>
    <w:p w:rsidR="00194FCF" w:rsidRPr="00194FCF" w:rsidRDefault="00194FCF" w:rsidP="00194FCF">
      <w:pPr>
        <w:pStyle w:val="a4"/>
        <w:shd w:val="clear" w:color="auto" w:fill="FFFFFF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194FCF">
        <w:rPr>
          <w:color w:val="000000"/>
          <w:sz w:val="28"/>
          <w:szCs w:val="28"/>
        </w:rPr>
        <w:t xml:space="preserve">6. Ливанова Т.Л. История Западноевропейской музыки до 1789 года. В 2 т. Т. 1. По 18 век / Т.Л.. Ливанова. – М.: Музыка, 1983. – 696 </w:t>
      </w:r>
      <w:proofErr w:type="gramStart"/>
      <w:r w:rsidRPr="00194FCF">
        <w:rPr>
          <w:color w:val="000000"/>
          <w:sz w:val="28"/>
          <w:szCs w:val="28"/>
        </w:rPr>
        <w:t>с</w:t>
      </w:r>
      <w:proofErr w:type="gramEnd"/>
      <w:r w:rsidRPr="00194FCF">
        <w:rPr>
          <w:color w:val="000000"/>
          <w:sz w:val="28"/>
          <w:szCs w:val="28"/>
        </w:rPr>
        <w:t>.</w:t>
      </w:r>
    </w:p>
    <w:p w:rsidR="00194FCF" w:rsidRPr="00194FCF" w:rsidRDefault="00194FCF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CF" w:rsidRPr="00530083" w:rsidRDefault="00194FCF" w:rsidP="007B0F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4FCF" w:rsidRPr="00530083" w:rsidSect="002F477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DCF" w:rsidRDefault="00A36DCF" w:rsidP="00FA7501">
      <w:pPr>
        <w:spacing w:after="0" w:line="240" w:lineRule="auto"/>
      </w:pPr>
      <w:r>
        <w:separator/>
      </w:r>
    </w:p>
  </w:endnote>
  <w:endnote w:type="continuationSeparator" w:id="0">
    <w:p w:rsidR="00A36DCF" w:rsidRDefault="00A36DCF" w:rsidP="00FA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DCF" w:rsidRDefault="00A36DCF" w:rsidP="00FA7501">
      <w:pPr>
        <w:spacing w:after="0" w:line="240" w:lineRule="auto"/>
      </w:pPr>
      <w:r>
        <w:separator/>
      </w:r>
    </w:p>
  </w:footnote>
  <w:footnote w:type="continuationSeparator" w:id="0">
    <w:p w:rsidR="00A36DCF" w:rsidRDefault="00A36DCF" w:rsidP="00FA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01" w:rsidRDefault="00FA7501">
    <w:pPr>
      <w:pStyle w:val="a7"/>
    </w:pPr>
  </w:p>
  <w:p w:rsidR="00FA7501" w:rsidRDefault="00FA750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083"/>
    <w:rsid w:val="00194FCF"/>
    <w:rsid w:val="002F4770"/>
    <w:rsid w:val="0052535B"/>
    <w:rsid w:val="00530083"/>
    <w:rsid w:val="005E58D6"/>
    <w:rsid w:val="007B0F6E"/>
    <w:rsid w:val="008F1841"/>
    <w:rsid w:val="00920936"/>
    <w:rsid w:val="00995D5F"/>
    <w:rsid w:val="00A36DCF"/>
    <w:rsid w:val="00A70EA3"/>
    <w:rsid w:val="00D170A9"/>
    <w:rsid w:val="00FA0E26"/>
    <w:rsid w:val="00FA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70"/>
  </w:style>
  <w:style w:type="paragraph" w:styleId="2">
    <w:name w:val="heading 2"/>
    <w:basedOn w:val="a"/>
    <w:link w:val="20"/>
    <w:uiPriority w:val="9"/>
    <w:qFormat/>
    <w:rsid w:val="00530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0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30083"/>
    <w:rPr>
      <w:b/>
      <w:bCs/>
    </w:rPr>
  </w:style>
  <w:style w:type="paragraph" w:styleId="a4">
    <w:name w:val="Normal (Web)"/>
    <w:basedOn w:val="a"/>
    <w:uiPriority w:val="99"/>
    <w:semiHidden/>
    <w:unhideWhenUsed/>
    <w:rsid w:val="0053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0083"/>
    <w:rPr>
      <w:color w:val="0000FF"/>
      <w:u w:val="single"/>
    </w:rPr>
  </w:style>
  <w:style w:type="character" w:styleId="a6">
    <w:name w:val="Emphasis"/>
    <w:basedOn w:val="a0"/>
    <w:uiPriority w:val="20"/>
    <w:qFormat/>
    <w:rsid w:val="00530083"/>
    <w:rPr>
      <w:i/>
      <w:iCs/>
    </w:rPr>
  </w:style>
  <w:style w:type="paragraph" w:styleId="a7">
    <w:name w:val="header"/>
    <w:basedOn w:val="a"/>
    <w:link w:val="a8"/>
    <w:uiPriority w:val="99"/>
    <w:unhideWhenUsed/>
    <w:rsid w:val="00FA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7501"/>
  </w:style>
  <w:style w:type="paragraph" w:styleId="a9">
    <w:name w:val="footer"/>
    <w:basedOn w:val="a"/>
    <w:link w:val="aa"/>
    <w:uiPriority w:val="99"/>
    <w:semiHidden/>
    <w:unhideWhenUsed/>
    <w:rsid w:val="00FA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7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9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teacher.ru/1575-33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orldteacher.ru/1575-33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rldteacher.ru/1575-338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2019-12-12T11:14:00Z</dcterms:created>
  <dcterms:modified xsi:type="dcterms:W3CDTF">2019-12-12T11:14:00Z</dcterms:modified>
</cp:coreProperties>
</file>