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92" w:rsidRDefault="00235CBF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Б</w:t>
      </w:r>
      <w:r w:rsidR="00BF4492" w:rsidRP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урцева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Т.</w:t>
      </w:r>
      <w:r w:rsidRP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А. 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преподаватель 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МБУДО «ДМШ № 1 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им. 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М.И. Г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линки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» </w:t>
      </w:r>
    </w:p>
    <w:p w:rsidR="00235CBF" w:rsidRPr="00BF4492" w:rsidRDefault="00BF4492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г. Смоленска</w:t>
      </w:r>
    </w:p>
    <w:p w:rsidR="00235CBF" w:rsidRPr="00BF4492" w:rsidRDefault="00235CBF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открытый урок «РАБОТА НАД ПРОИЗВЕДЕНИЯМИ ДЖАЗОВОГО СТИЛЯ В КЛАССЕ БАЛАЛАЙКИ ДМШ»</w:t>
      </w:r>
    </w:p>
    <w:p w:rsidR="00235CBF" w:rsidRDefault="00235CBF" w:rsidP="00235C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CBF" w:rsidRPr="003A514F" w:rsidRDefault="00235CBF" w:rsidP="00235CBF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3A514F">
        <w:rPr>
          <w:rFonts w:ascii="Times New Roman" w:hAnsi="Times New Roman"/>
          <w:b/>
          <w:sz w:val="28"/>
        </w:rPr>
        <w:t xml:space="preserve">Тема урока: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2D47C5">
        <w:rPr>
          <w:rFonts w:ascii="Times New Roman" w:hAnsi="Times New Roman"/>
          <w:b/>
          <w:sz w:val="28"/>
          <w:szCs w:val="28"/>
        </w:rPr>
        <w:t>абота над произведениями джазового стиля в классе балалайки</w:t>
      </w:r>
      <w:r>
        <w:rPr>
          <w:rFonts w:ascii="Times New Roman" w:hAnsi="Times New Roman"/>
          <w:b/>
          <w:sz w:val="28"/>
          <w:szCs w:val="28"/>
        </w:rPr>
        <w:t xml:space="preserve"> ДМШ</w:t>
      </w:r>
      <w:r w:rsidRPr="003A514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  <w:r w:rsidRPr="003A514F">
        <w:rPr>
          <w:rFonts w:ascii="Times New Roman" w:hAnsi="Times New Roman"/>
          <w:sz w:val="28"/>
        </w:rPr>
        <w:t xml:space="preserve"> </w:t>
      </w:r>
    </w:p>
    <w:p w:rsidR="00235CBF" w:rsidRPr="008755FC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комплекс знаний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для грамотного исполнения произведений джазовой стилистики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5CB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урока:</w:t>
      </w:r>
    </w:p>
    <w:p w:rsidR="00235CBF" w:rsidRPr="005D642E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накопление опыта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исполнительской деятельности в области джазовой музыки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Развивающие: 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уровень мастерства игры джазовых произведений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74C2">
        <w:t xml:space="preserve"> </w:t>
      </w:r>
      <w:r>
        <w:rPr>
          <w:rFonts w:ascii="Times New Roman" w:hAnsi="Times New Roman"/>
          <w:sz w:val="28"/>
        </w:rPr>
        <w:t xml:space="preserve">Развитие </w:t>
      </w:r>
      <w:r w:rsidRPr="006274C2">
        <w:rPr>
          <w:rFonts w:ascii="Times New Roman" w:hAnsi="Times New Roman"/>
          <w:sz w:val="28"/>
        </w:rPr>
        <w:t>творчес</w:t>
      </w:r>
      <w:r>
        <w:rPr>
          <w:rFonts w:ascii="Times New Roman" w:hAnsi="Times New Roman"/>
          <w:sz w:val="28"/>
        </w:rPr>
        <w:t xml:space="preserve">кого потенциала учащихся через включение их </w:t>
      </w:r>
      <w:r w:rsidRPr="006274C2">
        <w:rPr>
          <w:rFonts w:ascii="Times New Roman" w:hAnsi="Times New Roman"/>
          <w:sz w:val="28"/>
        </w:rPr>
        <w:t>в игровую деяте</w:t>
      </w:r>
      <w:r>
        <w:rPr>
          <w:rFonts w:ascii="Times New Roman" w:hAnsi="Times New Roman"/>
          <w:sz w:val="28"/>
        </w:rPr>
        <w:t>льность в процессе работы над</w:t>
      </w:r>
      <w:r w:rsidRPr="009A2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чувством ритма</w:t>
      </w:r>
      <w:r>
        <w:rPr>
          <w:rFonts w:ascii="Times New Roman" w:hAnsi="Times New Roman"/>
          <w:sz w:val="28"/>
        </w:rPr>
        <w:t>.</w:t>
      </w:r>
      <w:r w:rsidRPr="006274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Воспитательные:</w:t>
      </w:r>
      <w:r w:rsidRPr="005D642E">
        <w:rPr>
          <w:rStyle w:val="a5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642E">
        <w:rPr>
          <w:rFonts w:ascii="Times New Roman" w:hAnsi="Times New Roman"/>
          <w:sz w:val="28"/>
          <w:szCs w:val="28"/>
        </w:rPr>
        <w:t>тимулировать интерес обучающихся к занятиям</w:t>
      </w:r>
      <w:r w:rsidRPr="005D642E">
        <w:rPr>
          <w:rStyle w:val="a5"/>
          <w:rFonts w:ascii="Times New Roman" w:hAnsi="Times New Roman"/>
          <w:sz w:val="28"/>
        </w:rPr>
        <w:t xml:space="preserve"> на балалайке.</w:t>
      </w:r>
      <w:r>
        <w:rPr>
          <w:rStyle w:val="a5"/>
          <w:rFonts w:ascii="Times New Roman" w:hAnsi="Times New Roman"/>
          <w:sz w:val="28"/>
        </w:rPr>
        <w:t xml:space="preserve"> </w:t>
      </w:r>
      <w:r w:rsidRPr="005D642E">
        <w:rPr>
          <w:rFonts w:ascii="Times New Roman" w:hAnsi="Times New Roman"/>
          <w:sz w:val="28"/>
          <w:szCs w:val="28"/>
        </w:rPr>
        <w:t xml:space="preserve">Воспитывать культуру джазового </w:t>
      </w:r>
      <w:proofErr w:type="spellStart"/>
      <w:r w:rsidRPr="005D642E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D642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42E">
        <w:rPr>
          <w:rFonts w:ascii="Times New Roman" w:hAnsi="Times New Roman"/>
          <w:sz w:val="28"/>
          <w:szCs w:val="28"/>
        </w:rPr>
        <w:t>Воспитывать эмоциональное восприятие джазовых произведений.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навыков.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обучения: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словесные, практические, наглядные.</w:t>
      </w:r>
    </w:p>
    <w:p w:rsidR="00235CBF" w:rsidRPr="003A514F" w:rsidRDefault="00235CBF" w:rsidP="003E61DA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результативности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работы </w:t>
      </w:r>
      <w:bookmarkStart w:id="0" w:name="_GoBack"/>
      <w:bookmarkEnd w:id="0"/>
      <w:proofErr w:type="gramStart"/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ученика: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высокий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творческая оценка, самостоятельность, инициатива, быстрое осмысление задания, точное выполнение поставленных задач и целей,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самоотдача;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средний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проявление интереса, желание выполнить, добиться нужного результата, однако не все получается, 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буется помощь преподавателя;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низкий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безразличен к музыкальной деятельности, не проявляет интереса.</w:t>
      </w:r>
    </w:p>
    <w:p w:rsidR="00235CBF" w:rsidRDefault="00235CBF" w:rsidP="00235CBF">
      <w:pPr>
        <w:pStyle w:val="a3"/>
        <w:spacing w:before="0" w:beforeAutospacing="0" w:after="0" w:afterAutospacing="0"/>
        <w:jc w:val="both"/>
      </w:pPr>
      <w:r w:rsidRPr="003A514F">
        <w:rPr>
          <w:b/>
          <w:sz w:val="28"/>
        </w:rPr>
        <w:t xml:space="preserve">Учебно-материальное оснащение: </w:t>
      </w:r>
      <w:r>
        <w:rPr>
          <w:sz w:val="28"/>
        </w:rPr>
        <w:t xml:space="preserve">концертные балалайки </w:t>
      </w:r>
      <w:r w:rsidRPr="003A514F">
        <w:rPr>
          <w:sz w:val="28"/>
        </w:rPr>
        <w:t>примы разных размеров, фортепиано или рояль для концертмейстера, разные по высоте стулья для учащихся, подставки под ноги.</w:t>
      </w:r>
      <w:r w:rsidRPr="00255CE1">
        <w:t xml:space="preserve"> </w:t>
      </w:r>
    </w:p>
    <w:p w:rsidR="00235CBF" w:rsidRPr="00323F64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3F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урока: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3F64">
        <w:rPr>
          <w:sz w:val="28"/>
          <w:szCs w:val="28"/>
        </w:rPr>
        <w:t>1. Организационная часть (знакомство с учениками, сообщение темы и целей урока)</w:t>
      </w:r>
      <w:r>
        <w:rPr>
          <w:sz w:val="28"/>
          <w:szCs w:val="28"/>
        </w:rPr>
        <w:t>.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 w:rsidRPr="00323F64">
        <w:rPr>
          <w:sz w:val="28"/>
          <w:szCs w:val="28"/>
        </w:rPr>
        <w:t>2. Актуализация опорных знаний.</w:t>
      </w:r>
      <w:r w:rsidRPr="004E3A11">
        <w:t xml:space="preserve"> </w:t>
      </w:r>
      <w:r>
        <w:rPr>
          <w:sz w:val="28"/>
          <w:szCs w:val="22"/>
        </w:rPr>
        <w:t>Подготовительный этап</w:t>
      </w:r>
      <w:r>
        <w:rPr>
          <w:sz w:val="28"/>
          <w:szCs w:val="20"/>
        </w:rPr>
        <w:t xml:space="preserve">. </w:t>
      </w:r>
      <w:r>
        <w:rPr>
          <w:sz w:val="28"/>
          <w:szCs w:val="22"/>
        </w:rPr>
        <w:t>Беседа-объяснение по теме</w:t>
      </w:r>
      <w:r w:rsidRPr="00743F25">
        <w:rPr>
          <w:sz w:val="28"/>
          <w:szCs w:val="22"/>
        </w:rPr>
        <w:t>:</w:t>
      </w:r>
      <w:r>
        <w:rPr>
          <w:sz w:val="28"/>
          <w:szCs w:val="22"/>
        </w:rPr>
        <w:t xml:space="preserve"> «</w:t>
      </w:r>
      <w:r w:rsidRPr="00743F25">
        <w:rPr>
          <w:sz w:val="28"/>
          <w:szCs w:val="28"/>
        </w:rPr>
        <w:t>Работа над произведениями джазового стиля в классе балалайки ДМШ</w:t>
      </w:r>
      <w:r w:rsidRPr="004E3A11">
        <w:rPr>
          <w:sz w:val="28"/>
          <w:szCs w:val="22"/>
        </w:rPr>
        <w:t>».</w:t>
      </w:r>
    </w:p>
    <w:p w:rsidR="00235CB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3. Применение знаний и умений</w:t>
      </w:r>
      <w:r w:rsidRPr="00743F25">
        <w:rPr>
          <w:sz w:val="28"/>
          <w:szCs w:val="20"/>
        </w:rPr>
        <w:t xml:space="preserve"> </w:t>
      </w:r>
      <w:r w:rsidRPr="00743F25">
        <w:rPr>
          <w:rFonts w:ascii="Times New Roman" w:hAnsi="Times New Roman"/>
          <w:sz w:val="28"/>
          <w:szCs w:val="20"/>
        </w:rPr>
        <w:t>(показ учащимися пьес</w:t>
      </w:r>
      <w:r>
        <w:rPr>
          <w:rFonts w:ascii="Times New Roman" w:hAnsi="Times New Roman"/>
          <w:sz w:val="28"/>
          <w:szCs w:val="20"/>
        </w:rPr>
        <w:t>, работа над ними</w:t>
      </w:r>
      <w:r w:rsidRPr="00323F64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35CBF" w:rsidRPr="00323F64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4. Обобщение занятия</w:t>
      </w:r>
      <w:r w:rsidRPr="00D82A1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8"/>
        </w:rPr>
        <w:t xml:space="preserve">точный выбор темпа и </w:t>
      </w:r>
      <w:r>
        <w:rPr>
          <w:rFonts w:ascii="Times New Roman" w:hAnsi="Times New Roman"/>
          <w:sz w:val="28"/>
          <w:szCs w:val="20"/>
        </w:rPr>
        <w:t>исполнение произведений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итоговом</w:t>
      </w:r>
      <w:r w:rsidRPr="00323F64">
        <w:rPr>
          <w:rFonts w:ascii="Times New Roman" w:eastAsia="Times New Roman" w:hAnsi="Times New Roman"/>
          <w:sz w:val="28"/>
          <w:szCs w:val="20"/>
          <w:lang w:eastAsia="ru-RU"/>
        </w:rPr>
        <w:t xml:space="preserve"> варианте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, подведение итогов.</w:t>
      </w:r>
    </w:p>
    <w:p w:rsidR="00235CBF" w:rsidRPr="00693DEE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3D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Организационная часть.</w:t>
      </w:r>
    </w:p>
    <w:p w:rsidR="00235CBF" w:rsidRPr="00800DAB" w:rsidRDefault="00235CBF" w:rsidP="00235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F2714">
        <w:rPr>
          <w:rFonts w:ascii="Times New Roman" w:hAnsi="Times New Roman"/>
          <w:sz w:val="28"/>
          <w:szCs w:val="28"/>
        </w:rPr>
        <w:t>Знакомство и представление участников открытого урока</w:t>
      </w:r>
      <w:r>
        <w:rPr>
          <w:rFonts w:ascii="Times New Roman" w:hAnsi="Times New Roman"/>
          <w:sz w:val="28"/>
        </w:rPr>
        <w:t>.</w:t>
      </w:r>
      <w:r w:rsidRPr="003214D0">
        <w:rPr>
          <w:szCs w:val="28"/>
        </w:rPr>
        <w:br/>
      </w:r>
      <w:r w:rsidRPr="00800D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Актуализация опорных зна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ний.</w:t>
      </w:r>
    </w:p>
    <w:p w:rsidR="00235CBF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color w:val="000000"/>
          <w:sz w:val="28"/>
          <w:szCs w:val="28"/>
        </w:rPr>
        <w:t>С недавнего времени включение в программу джазовых произведений введено в практику многих музыкальных школ.</w:t>
      </w:r>
      <w:r w:rsidRPr="001B75B8">
        <w:rPr>
          <w:rFonts w:ascii="Times New Roman" w:hAnsi="Times New Roman"/>
          <w:sz w:val="28"/>
          <w:szCs w:val="28"/>
        </w:rPr>
        <w:t xml:space="preserve"> Это отвечает запросам </w:t>
      </w:r>
      <w:r w:rsidRPr="001B75B8">
        <w:rPr>
          <w:rFonts w:ascii="Times New Roman" w:hAnsi="Times New Roman"/>
          <w:sz w:val="28"/>
          <w:szCs w:val="28"/>
        </w:rPr>
        <w:lastRenderedPageBreak/>
        <w:t>современных школьников</w:t>
      </w:r>
      <w:r>
        <w:rPr>
          <w:rFonts w:ascii="Times New Roman" w:hAnsi="Times New Roman"/>
          <w:sz w:val="28"/>
          <w:szCs w:val="28"/>
        </w:rPr>
        <w:t>,</w:t>
      </w:r>
      <w:r w:rsidRPr="001B75B8">
        <w:rPr>
          <w:rFonts w:ascii="Times New Roman" w:hAnsi="Times New Roman"/>
          <w:sz w:val="28"/>
          <w:szCs w:val="28"/>
        </w:rPr>
        <w:t xml:space="preserve"> интерес к изучению и исполнению эстрадной музыки у них большой. Такие произведения как правило вызывают сильный эмоциональный отклик учеников, так как обладают красивой мелодикой и оригинальным гармоническим строем. </w:t>
      </w:r>
    </w:p>
    <w:p w:rsidR="00235CBF" w:rsidRPr="001B75B8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Однако в работе с такими произведениями возникают те же проблемы, что и в классических пьесах: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фактурная насыщенность;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акустическая координация;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звуковая культура, соответствующая музыкальному образу;</w:t>
      </w:r>
    </w:p>
    <w:p w:rsidR="00235CBF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фразировка и дыхание;</w:t>
      </w:r>
    </w:p>
    <w:p w:rsidR="00235CBF" w:rsidRDefault="00235CBF" w:rsidP="00235CB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эстрадных, джазовых пьес, как и любых других, предполагает наличие определенных знаний, умений и навыков именно в этой области. При разборе произведений такого плана ученики часто допускают недочеты в области метра и ритма. Не осознав до конца темп и ритм произведения как основы его, ученик будет менять темп без всяких для этого музыкальных оснований, то есть он сыграет, что «выходит», а не то, что он хочет, и прежде всего не то, чего хочет автор. В развитии чувства метроритма основным является ощущение и воспроизведение равномерности движения в разных темпах. Умение выдерживать темп, добиться единого ритмического пульса, одна из трудных задач, стоящих перед учащимися.</w:t>
      </w:r>
      <w:r w:rsidRPr="00A61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Учащемуся, прежде всего надо накопить слуховые впечатления. Каждая ритмическая фигура должна быть освоена на слух, а затем уже проработана и арифметически осмыслена. Здесь могут помочь простукивание ритма, сольмизация – чтение нот в ритме без пения, игра ритмических упражнений.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3.Применение знаний и умений.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A5618">
        <w:rPr>
          <w:b/>
          <w:bCs/>
          <w:sz w:val="28"/>
          <w:szCs w:val="28"/>
        </w:rPr>
        <w:t>Ход урока:</w:t>
      </w:r>
      <w:r>
        <w:rPr>
          <w:b/>
          <w:bCs/>
          <w:sz w:val="28"/>
          <w:szCs w:val="28"/>
        </w:rPr>
        <w:t xml:space="preserve"> 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 w:rsidRPr="00224BDE">
        <w:rPr>
          <w:i/>
          <w:sz w:val="28"/>
          <w:szCs w:val="28"/>
        </w:rPr>
        <w:t xml:space="preserve">М. </w:t>
      </w:r>
      <w:proofErr w:type="spellStart"/>
      <w:r w:rsidRPr="00224BDE">
        <w:rPr>
          <w:i/>
          <w:sz w:val="28"/>
          <w:szCs w:val="28"/>
        </w:rPr>
        <w:t>Шмитц</w:t>
      </w:r>
      <w:proofErr w:type="spellEnd"/>
      <w:r w:rsidRPr="00224BDE">
        <w:rPr>
          <w:i/>
          <w:sz w:val="28"/>
          <w:szCs w:val="28"/>
        </w:rPr>
        <w:t xml:space="preserve"> «Буги – бой»</w:t>
      </w:r>
      <w:r w:rsidRPr="00A261B0">
        <w:rPr>
          <w:i/>
          <w:sz w:val="28"/>
          <w:szCs w:val="20"/>
        </w:rPr>
        <w:t>:</w:t>
      </w:r>
    </w:p>
    <w:p w:rsidR="00235CBF" w:rsidRPr="0082206B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06B">
        <w:rPr>
          <w:sz w:val="28"/>
          <w:szCs w:val="28"/>
        </w:rPr>
        <w:t xml:space="preserve">Стиль Буги-Вуги появился в начале 20 века из-за необходимости нанимать пианистов взамен оркестров в </w:t>
      </w:r>
      <w:r>
        <w:rPr>
          <w:sz w:val="28"/>
          <w:szCs w:val="28"/>
        </w:rPr>
        <w:t>недорогих кафе</w:t>
      </w:r>
      <w:r w:rsidRPr="0082206B">
        <w:rPr>
          <w:sz w:val="28"/>
          <w:szCs w:val="28"/>
        </w:rPr>
        <w:t>, где развлекали публику на вечеринках и приёмах. В этот период, в моду начала входить синкопированная, энергичная музыка получившая название «ДЖАЗ». В тон этому течению менялась и манера игры салонных музыкантов, исполнявших до этого спокойную и тихую музыку. Чтобы заменить целый оркестр, пианисты изобрели</w:t>
      </w:r>
      <w:r>
        <w:rPr>
          <w:sz w:val="28"/>
          <w:szCs w:val="28"/>
        </w:rPr>
        <w:t xml:space="preserve"> разные способы ритмичной игры.</w:t>
      </w:r>
      <w:r w:rsidRPr="0082206B">
        <w:rPr>
          <w:sz w:val="28"/>
          <w:szCs w:val="28"/>
        </w:rPr>
        <w:t xml:space="preserve"> С годами, уже в начале 1940</w:t>
      </w:r>
      <w:r>
        <w:rPr>
          <w:sz w:val="28"/>
          <w:szCs w:val="28"/>
        </w:rPr>
        <w:t>-</w:t>
      </w:r>
      <w:r w:rsidRPr="0082206B">
        <w:rPr>
          <w:sz w:val="28"/>
          <w:szCs w:val="28"/>
        </w:rPr>
        <w:t>х, блюзовая форма буги-вуги видоизменилась в танец. Буги-вуги стал популярной причудой.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2206B">
        <w:rPr>
          <w:rFonts w:ascii="Times New Roman" w:hAnsi="Times New Roman"/>
          <w:sz w:val="28"/>
          <w:szCs w:val="28"/>
        </w:rPr>
        <w:t xml:space="preserve">тличительная особенность Буги – вуги </w:t>
      </w:r>
      <w:r>
        <w:rPr>
          <w:rFonts w:ascii="Times New Roman" w:hAnsi="Times New Roman"/>
          <w:sz w:val="28"/>
          <w:szCs w:val="28"/>
        </w:rPr>
        <w:t>– повторяющая</w:t>
      </w:r>
      <w:r w:rsidRPr="0082206B">
        <w:rPr>
          <w:rFonts w:ascii="Times New Roman" w:hAnsi="Times New Roman"/>
          <w:sz w:val="28"/>
          <w:szCs w:val="28"/>
        </w:rPr>
        <w:t>ся на фортепиано неизм</w:t>
      </w:r>
      <w:r>
        <w:rPr>
          <w:rFonts w:ascii="Times New Roman" w:hAnsi="Times New Roman"/>
          <w:sz w:val="28"/>
          <w:szCs w:val="28"/>
        </w:rPr>
        <w:t xml:space="preserve">енная басовая фигура в правой руке и </w:t>
      </w:r>
      <w:r w:rsidRPr="00204D86">
        <w:rPr>
          <w:rFonts w:ascii="Times New Roman" w:hAnsi="Times New Roman"/>
          <w:bCs/>
          <w:sz w:val="28"/>
          <w:szCs w:val="28"/>
        </w:rPr>
        <w:t>импровизация мелодии при непрерывной смене ритмического рисунка.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06B">
        <w:rPr>
          <w:rFonts w:ascii="Times New Roman" w:hAnsi="Times New Roman"/>
          <w:sz w:val="28"/>
          <w:szCs w:val="28"/>
        </w:rPr>
        <w:t xml:space="preserve">Большинство произведений в стиле буги-вуги построено на блюзовой последовательности аккордов с </w:t>
      </w:r>
      <w:proofErr w:type="spellStart"/>
      <w:r w:rsidRPr="0082206B">
        <w:rPr>
          <w:rFonts w:ascii="Times New Roman" w:hAnsi="Times New Roman"/>
          <w:sz w:val="28"/>
          <w:szCs w:val="28"/>
        </w:rPr>
        <w:t>остинатным</w:t>
      </w:r>
      <w:proofErr w:type="spellEnd"/>
      <w:r w:rsidRPr="0082206B">
        <w:rPr>
          <w:rFonts w:ascii="Times New Roman" w:hAnsi="Times New Roman"/>
          <w:sz w:val="28"/>
          <w:szCs w:val="28"/>
        </w:rPr>
        <w:t xml:space="preserve"> повторением. Характерное чувство восьми ударов в такте – визитная карточка этого стиля.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06B">
        <w:rPr>
          <w:rFonts w:ascii="Times New Roman" w:hAnsi="Times New Roman"/>
          <w:sz w:val="28"/>
          <w:szCs w:val="28"/>
        </w:rPr>
        <w:t>Форма – 12 тактовый блюз.</w:t>
      </w:r>
    </w:p>
    <w:p w:rsidR="00235CBF" w:rsidRDefault="00235CBF" w:rsidP="00235C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Произведение </w:t>
      </w:r>
      <w:r w:rsidRPr="0012612B">
        <w:rPr>
          <w:rFonts w:ascii="Times New Roman" w:hAnsi="Times New Roman"/>
          <w:sz w:val="28"/>
          <w:szCs w:val="28"/>
        </w:rPr>
        <w:t>М.</w:t>
      </w:r>
      <w:r w:rsidRPr="008C27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12B">
        <w:rPr>
          <w:rFonts w:ascii="Times New Roman" w:hAnsi="Times New Roman"/>
          <w:sz w:val="28"/>
          <w:szCs w:val="28"/>
        </w:rPr>
        <w:t>Шмитца</w:t>
      </w:r>
      <w:proofErr w:type="spellEnd"/>
      <w:r w:rsidRPr="0012612B">
        <w:rPr>
          <w:rFonts w:ascii="Times New Roman" w:hAnsi="Times New Roman"/>
          <w:sz w:val="28"/>
          <w:szCs w:val="28"/>
        </w:rPr>
        <w:t xml:space="preserve"> «Буги – бой»</w:t>
      </w:r>
      <w:r w:rsidRPr="008C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Pr="00184D1D">
        <w:rPr>
          <w:rFonts w:ascii="Times New Roman" w:hAnsi="Times New Roman"/>
          <w:sz w:val="28"/>
          <w:szCs w:val="28"/>
        </w:rPr>
        <w:t>активный характер</w:t>
      </w:r>
      <w:r>
        <w:rPr>
          <w:rFonts w:ascii="Times New Roman" w:hAnsi="Times New Roman"/>
          <w:sz w:val="28"/>
          <w:szCs w:val="28"/>
        </w:rPr>
        <w:t xml:space="preserve">, это своеобразный музыкальный портрет в современных ритмах. Темп – </w:t>
      </w:r>
      <w:r w:rsidRPr="008C2704">
        <w:rPr>
          <w:rFonts w:ascii="Times New Roman" w:hAnsi="Times New Roman"/>
          <w:sz w:val="28"/>
          <w:szCs w:val="28"/>
        </w:rPr>
        <w:t>Живо</w:t>
      </w:r>
      <w:r>
        <w:rPr>
          <w:rFonts w:ascii="Times New Roman" w:hAnsi="Times New Roman"/>
          <w:sz w:val="28"/>
          <w:szCs w:val="28"/>
        </w:rPr>
        <w:t xml:space="preserve">. Нотный текст выписан ровными восьмыми. </w:t>
      </w:r>
      <w:r w:rsidRPr="00800DAB">
        <w:rPr>
          <w:rFonts w:ascii="Times New Roman" w:hAnsi="Times New Roman"/>
          <w:sz w:val="28"/>
          <w:szCs w:val="28"/>
        </w:rPr>
        <w:t>(Предлагается сыграть учащемуся ровными восьмыми).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 попробовать сыграть мелодию как написано, она теряет джазовую стилистику.</w:t>
      </w:r>
      <w:r w:rsidRPr="002F2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при исполнении данного произведения пунктирным ритмом, </w:t>
      </w:r>
      <w:proofErr w:type="spellStart"/>
      <w:r>
        <w:rPr>
          <w:rFonts w:ascii="Times New Roman" w:hAnsi="Times New Roman"/>
          <w:sz w:val="28"/>
          <w:szCs w:val="28"/>
        </w:rPr>
        <w:t>свингуя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мелодия</w:t>
      </w:r>
      <w:r w:rsidRPr="00F13FDD">
        <w:rPr>
          <w:rFonts w:ascii="Times New Roman" w:hAnsi="Times New Roman"/>
          <w:bCs/>
          <w:sz w:val="28"/>
          <w:szCs w:val="28"/>
        </w:rPr>
        <w:t xml:space="preserve"> то лихо подскакивает, то озорно подпрыгивает, то шаловливо </w:t>
      </w:r>
      <w:r>
        <w:rPr>
          <w:rFonts w:ascii="Times New Roman" w:hAnsi="Times New Roman"/>
          <w:sz w:val="28"/>
          <w:szCs w:val="28"/>
        </w:rPr>
        <w:t>переступает.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E5D29">
        <w:rPr>
          <w:rFonts w:ascii="Times New Roman" w:hAnsi="Times New Roman"/>
          <w:sz w:val="28"/>
          <w:szCs w:val="20"/>
        </w:rPr>
        <w:t xml:space="preserve">На этом </w:t>
      </w:r>
      <w:r>
        <w:rPr>
          <w:rFonts w:ascii="Times New Roman" w:hAnsi="Times New Roman"/>
          <w:sz w:val="28"/>
          <w:szCs w:val="20"/>
        </w:rPr>
        <w:t>показательном контрасте уточняется</w:t>
      </w:r>
      <w:r w:rsidRPr="00AE5D29">
        <w:rPr>
          <w:rFonts w:ascii="Times New Roman" w:hAnsi="Times New Roman"/>
          <w:sz w:val="28"/>
          <w:szCs w:val="20"/>
        </w:rPr>
        <w:t xml:space="preserve"> характер произведени</w:t>
      </w:r>
      <w:r>
        <w:rPr>
          <w:rFonts w:ascii="Times New Roman" w:hAnsi="Times New Roman"/>
          <w:sz w:val="28"/>
          <w:szCs w:val="20"/>
        </w:rPr>
        <w:t xml:space="preserve">я. </w:t>
      </w:r>
      <w:r w:rsidRPr="00DB6FCB">
        <w:rPr>
          <w:rFonts w:ascii="Times New Roman" w:hAnsi="Times New Roman"/>
          <w:color w:val="000000"/>
          <w:sz w:val="28"/>
          <w:szCs w:val="28"/>
        </w:rPr>
        <w:t>Существует определение Чарли Паркера: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FCB">
        <w:rPr>
          <w:rFonts w:ascii="Times New Roman" w:hAnsi="Times New Roman"/>
          <w:iCs/>
          <w:color w:val="000000"/>
          <w:sz w:val="28"/>
          <w:szCs w:val="28"/>
        </w:rPr>
        <w:t>«если в этом произведении нет свинга – значит это – не джаз»</w:t>
      </w:r>
      <w:r w:rsidRPr="00DB6FCB">
        <w:rPr>
          <w:rFonts w:ascii="Times New Roman" w:hAnsi="Times New Roman"/>
          <w:color w:val="000000"/>
          <w:sz w:val="28"/>
          <w:szCs w:val="28"/>
        </w:rPr>
        <w:t>. Все это доказывает важность осознанного подхода к осмыслению такого явления, как свинг.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FDD">
        <w:rPr>
          <w:rFonts w:ascii="Times New Roman" w:hAnsi="Times New Roman"/>
          <w:bCs/>
          <w:sz w:val="28"/>
          <w:szCs w:val="28"/>
        </w:rPr>
        <w:t xml:space="preserve">Исполнение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EB8E268" wp14:editId="75D2A438">
            <wp:extent cx="933450" cy="228600"/>
            <wp:effectExtent l="19050" t="0" r="0" b="0"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434" t="58531" r="41096" b="3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FDD">
        <w:rPr>
          <w:rFonts w:ascii="Times New Roman" w:hAnsi="Times New Roman"/>
          <w:bCs/>
          <w:sz w:val="28"/>
          <w:szCs w:val="28"/>
        </w:rPr>
        <w:t xml:space="preserve"> пунктира</w:t>
      </w:r>
      <w:proofErr w:type="gramEnd"/>
      <w:r w:rsidRPr="00F13FDD">
        <w:rPr>
          <w:rFonts w:ascii="Times New Roman" w:hAnsi="Times New Roman"/>
          <w:bCs/>
          <w:sz w:val="28"/>
          <w:szCs w:val="28"/>
        </w:rPr>
        <w:t>. Все учащиеся знают правило о</w:t>
      </w:r>
      <w:r>
        <w:rPr>
          <w:rFonts w:ascii="Times New Roman" w:hAnsi="Times New Roman"/>
          <w:sz w:val="28"/>
          <w:szCs w:val="28"/>
        </w:rPr>
        <w:t xml:space="preserve"> точке рядом с нотой, но иногда точка не равна половине длительности своей ноты – она длиннее. От продолжительности точки зависит характер пьесы. Если характер произведения энергичный, то шестнадцатая должна звучать активно, остро.</w:t>
      </w:r>
      <w:r w:rsidRPr="003801DE">
        <w:rPr>
          <w:rFonts w:ascii="Times New Roman" w:hAnsi="Times New Roman"/>
          <w:sz w:val="28"/>
          <w:szCs w:val="28"/>
        </w:rPr>
        <w:t xml:space="preserve"> </w:t>
      </w:r>
    </w:p>
    <w:p w:rsidR="00235CBF" w:rsidRPr="00800DAB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джазовых произведениях шестнадцатая исполняется плавно, как бы вытекая из предыдущей восьмой с точкой легко и пластично. Т. е. пунктирный ритм следует играть в свинге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F2DC86" wp14:editId="7C02D4F8">
            <wp:extent cx="971550" cy="295275"/>
            <wp:effectExtent l="19050" t="0" r="0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90" t="43327" r="51158" b="4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6FCB">
        <w:rPr>
          <w:rFonts w:ascii="Times New Roman" w:hAnsi="Times New Roman"/>
          <w:sz w:val="28"/>
          <w:szCs w:val="28"/>
        </w:rPr>
        <w:t xml:space="preserve">воспринимая его близким к триоли. Свинг звучит гораздо мягче. </w:t>
      </w:r>
      <w:r>
        <w:rPr>
          <w:rFonts w:ascii="Times New Roman" w:hAnsi="Times New Roman"/>
          <w:sz w:val="28"/>
          <w:szCs w:val="28"/>
        </w:rPr>
        <w:t>Можно встретить и сноску в тексте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B13B90" wp14:editId="1146B465">
            <wp:extent cx="495300" cy="285750"/>
            <wp:effectExtent l="19050" t="0" r="0" b="0"/>
            <wp:docPr id="42" name="Рисунок 7" descr="swin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wing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00DAB">
        <w:rPr>
          <w:rFonts w:ascii="Times New Roman" w:hAnsi="Times New Roman"/>
          <w:sz w:val="28"/>
          <w:szCs w:val="28"/>
        </w:rPr>
        <w:t xml:space="preserve">(Предлагается сыграть учащемуся любую гамму сначала пунктиром, затем </w:t>
      </w:r>
      <w:proofErr w:type="spellStart"/>
      <w:r w:rsidRPr="00800DAB">
        <w:rPr>
          <w:rFonts w:ascii="Times New Roman" w:hAnsi="Times New Roman"/>
          <w:sz w:val="28"/>
          <w:szCs w:val="28"/>
        </w:rPr>
        <w:t>свингуя</w:t>
      </w:r>
      <w:proofErr w:type="spellEnd"/>
      <w:r w:rsidRPr="00800DAB">
        <w:rPr>
          <w:rFonts w:ascii="Times New Roman" w:hAnsi="Times New Roman"/>
          <w:sz w:val="28"/>
          <w:szCs w:val="28"/>
        </w:rPr>
        <w:t>. Можно прохлопать и ритмические упражнения).</w:t>
      </w:r>
    </w:p>
    <w:p w:rsidR="00235CBF" w:rsidRPr="00204D86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FCB">
        <w:rPr>
          <w:rFonts w:ascii="Times New Roman" w:hAnsi="Times New Roman"/>
          <w:sz w:val="28"/>
          <w:szCs w:val="28"/>
        </w:rPr>
        <w:t>Свинг –</w:t>
      </w:r>
      <w:r w:rsidRPr="00204D86">
        <w:rPr>
          <w:rFonts w:ascii="Times New Roman" w:hAnsi="Times New Roman"/>
          <w:sz w:val="28"/>
          <w:szCs w:val="28"/>
        </w:rPr>
        <w:t xml:space="preserve"> выразительное средство в джазе, особенный тип пульсации метроритма, основанный на постоянных отклонениях ритма (то запаздывании, то опережении) от основных, сильных долей. Грамотное исполнение свинга создаёт впечатление «раскачивания» музыкального произведения (</w:t>
      </w:r>
      <w:proofErr w:type="spellStart"/>
      <w:r w:rsidRPr="00204D86">
        <w:rPr>
          <w:rFonts w:ascii="Times New Roman" w:hAnsi="Times New Roman"/>
          <w:sz w:val="28"/>
          <w:szCs w:val="28"/>
        </w:rPr>
        <w:t>по-англ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317E">
        <w:rPr>
          <w:rFonts w:ascii="Times New Roman" w:hAnsi="Times New Roman"/>
          <w:sz w:val="28"/>
          <w:szCs w:val="28"/>
        </w:rPr>
        <w:t>Swing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– качать, раскачивать), и это многие </w:t>
      </w:r>
      <w:proofErr w:type="gramStart"/>
      <w:r w:rsidRPr="00204D86">
        <w:rPr>
          <w:rFonts w:ascii="Times New Roman" w:hAnsi="Times New Roman"/>
          <w:sz w:val="28"/>
          <w:szCs w:val="28"/>
        </w:rPr>
        <w:t>ощущают</w:t>
      </w:r>
      <w:proofErr w:type="gramEnd"/>
      <w:r w:rsidRPr="00204D86">
        <w:rPr>
          <w:rFonts w:ascii="Times New Roman" w:hAnsi="Times New Roman"/>
          <w:sz w:val="28"/>
          <w:szCs w:val="28"/>
        </w:rPr>
        <w:t xml:space="preserve"> как ускорение темпа или его замедление. Состояние это достигается </w:t>
      </w:r>
      <w:proofErr w:type="spellStart"/>
      <w:r w:rsidRPr="00204D86">
        <w:rPr>
          <w:rFonts w:ascii="Times New Roman" w:hAnsi="Times New Roman"/>
          <w:sz w:val="28"/>
          <w:szCs w:val="28"/>
        </w:rPr>
        <w:t>триольностью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. В результате </w:t>
      </w:r>
      <w:proofErr w:type="spellStart"/>
      <w:r w:rsidRPr="00204D86">
        <w:rPr>
          <w:rFonts w:ascii="Times New Roman" w:hAnsi="Times New Roman"/>
          <w:sz w:val="28"/>
          <w:szCs w:val="28"/>
        </w:rPr>
        <w:t>несовмещения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акцентов мелодической и ритмической линий создаётся эффект «балансирования». С увеличением темпа </w:t>
      </w:r>
      <w:proofErr w:type="spellStart"/>
      <w:r w:rsidRPr="00204D86">
        <w:rPr>
          <w:rFonts w:ascii="Times New Roman" w:hAnsi="Times New Roman"/>
          <w:sz w:val="28"/>
          <w:szCs w:val="28"/>
        </w:rPr>
        <w:t>триольность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сужается почти до равных восьмых. На самом деле эти метро</w:t>
      </w:r>
      <w:r>
        <w:rPr>
          <w:rFonts w:ascii="Times New Roman" w:hAnsi="Times New Roman"/>
          <w:sz w:val="28"/>
          <w:szCs w:val="28"/>
        </w:rPr>
        <w:t>ритмические противоречия держат</w:t>
      </w:r>
      <w:r w:rsidRPr="00204D86">
        <w:rPr>
          <w:rFonts w:ascii="Times New Roman" w:hAnsi="Times New Roman"/>
          <w:sz w:val="28"/>
          <w:szCs w:val="28"/>
        </w:rPr>
        <w:t xml:space="preserve">ся на «железной», основной ритмической структуре. Исполнительская манера свинга практически строится на акцентировании слабых долей. 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добиться ритмически точного исполнения, стоит прибегнуть на начальном этапе работы к методу преувеличения (ритмическому и </w:t>
      </w:r>
      <w:proofErr w:type="spellStart"/>
      <w:r>
        <w:rPr>
          <w:rFonts w:ascii="Times New Roman" w:hAnsi="Times New Roman"/>
          <w:sz w:val="28"/>
          <w:szCs w:val="28"/>
        </w:rPr>
        <w:t>агогическому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). В преувеличенно медленном темпе делать остановку подольше на первой доле, делая на ней маленькую фермату. При игре в подвижном темпе эффективнее всего помогает </w:t>
      </w:r>
      <w:proofErr w:type="spellStart"/>
      <w:r>
        <w:rPr>
          <w:rFonts w:ascii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слов, состоящих из ударных и не ударных слогов. Восьмая с точкой это ударные слоги, а шестнадцатая – безударные. 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произведении есть</w:t>
      </w:r>
      <w:r w:rsidRPr="008C2704">
        <w:rPr>
          <w:rFonts w:ascii="Times New Roman" w:hAnsi="Times New Roman"/>
          <w:sz w:val="28"/>
          <w:szCs w:val="28"/>
        </w:rPr>
        <w:t xml:space="preserve"> вступление. </w:t>
      </w:r>
      <w:r>
        <w:rPr>
          <w:rFonts w:ascii="Times New Roman" w:hAnsi="Times New Roman"/>
          <w:sz w:val="28"/>
          <w:szCs w:val="28"/>
        </w:rPr>
        <w:t>Концертмейстеру требуется четко и точно задать нужный импульс для последующей игры. Далее (в 5 такте) в</w:t>
      </w:r>
      <w:r w:rsidRPr="0082206B">
        <w:rPr>
          <w:rFonts w:ascii="Times New Roman" w:hAnsi="Times New Roman"/>
          <w:sz w:val="28"/>
          <w:szCs w:val="28"/>
        </w:rPr>
        <w:t xml:space="preserve"> партии левой руки </w:t>
      </w:r>
      <w:r>
        <w:rPr>
          <w:rFonts w:ascii="Times New Roman" w:hAnsi="Times New Roman"/>
          <w:sz w:val="28"/>
          <w:szCs w:val="28"/>
        </w:rPr>
        <w:t xml:space="preserve">фортепиано </w:t>
      </w:r>
      <w:r w:rsidRPr="0082206B">
        <w:rPr>
          <w:rFonts w:ascii="Times New Roman" w:hAnsi="Times New Roman"/>
          <w:sz w:val="28"/>
          <w:szCs w:val="28"/>
        </w:rPr>
        <w:t xml:space="preserve">использован РИФФ (повторяющаяся фигура </w:t>
      </w:r>
      <w:r w:rsidRPr="0082206B">
        <w:rPr>
          <w:rFonts w:ascii="Times New Roman" w:hAnsi="Times New Roman"/>
          <w:sz w:val="28"/>
          <w:szCs w:val="28"/>
        </w:rPr>
        <w:lastRenderedPageBreak/>
        <w:t>баса). Опора на основной тон 5</w:t>
      </w:r>
      <w:r>
        <w:rPr>
          <w:rFonts w:ascii="Times New Roman" w:hAnsi="Times New Roman"/>
          <w:sz w:val="28"/>
          <w:szCs w:val="28"/>
        </w:rPr>
        <w:t>-</w:t>
      </w:r>
      <w:r w:rsidRPr="0082206B">
        <w:rPr>
          <w:rFonts w:ascii="Times New Roman" w:hAnsi="Times New Roman"/>
          <w:sz w:val="28"/>
          <w:szCs w:val="28"/>
        </w:rPr>
        <w:t>м пальцем</w:t>
      </w:r>
      <w:r>
        <w:rPr>
          <w:rFonts w:ascii="Times New Roman" w:hAnsi="Times New Roman"/>
          <w:sz w:val="28"/>
          <w:szCs w:val="28"/>
        </w:rPr>
        <w:t>.</w:t>
      </w:r>
      <w:r w:rsidRPr="0082206B">
        <w:rPr>
          <w:rFonts w:ascii="Times New Roman" w:hAnsi="Times New Roman"/>
          <w:sz w:val="28"/>
          <w:szCs w:val="28"/>
        </w:rPr>
        <w:t xml:space="preserve"> Такой аккомпанемент имеет художественную задачу: создать ощущение плавного, лёгкого раскачивания.</w:t>
      </w:r>
      <w:r w:rsidRPr="00BA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партии балалайки - мелодические линии, </w:t>
      </w:r>
      <w:r w:rsidRPr="0082206B">
        <w:rPr>
          <w:rFonts w:ascii="Times New Roman" w:hAnsi="Times New Roman"/>
          <w:sz w:val="28"/>
          <w:szCs w:val="28"/>
        </w:rPr>
        <w:t>использован синкопированный ритм, где слабые доли будут акцентироваться, т.е. исполняться с большей интенсивностью.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17E">
        <w:rPr>
          <w:rFonts w:ascii="Times New Roman" w:hAnsi="Times New Roman"/>
          <w:sz w:val="28"/>
          <w:szCs w:val="28"/>
        </w:rPr>
        <w:t>В джазе интенсивн</w:t>
      </w:r>
      <w:r>
        <w:rPr>
          <w:rFonts w:ascii="Times New Roman" w:hAnsi="Times New Roman"/>
          <w:color w:val="000000"/>
          <w:sz w:val="28"/>
          <w:szCs w:val="28"/>
        </w:rPr>
        <w:t>о используется сопоставление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тональностей. </w:t>
      </w:r>
      <w:r>
        <w:rPr>
          <w:rFonts w:ascii="Times New Roman" w:hAnsi="Times New Roman"/>
          <w:color w:val="000000"/>
          <w:sz w:val="28"/>
          <w:szCs w:val="28"/>
        </w:rPr>
        <w:t>Первая фраза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балалайки </w:t>
      </w:r>
      <w:r w:rsidRPr="004D253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одной тональности, вторая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сразу в другой тональности. Но если в традиционной гармонии такая модуляция - редкость и исключение, то в джазе - хоть в каждом такте можете писать.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Фраза</w:t>
      </w:r>
      <w:r w:rsidRPr="0082206B">
        <w:rPr>
          <w:rFonts w:ascii="Times New Roman" w:hAnsi="Times New Roman"/>
          <w:sz w:val="28"/>
          <w:szCs w:val="28"/>
        </w:rPr>
        <w:t xml:space="preserve"> основана на </w:t>
      </w:r>
      <w:r>
        <w:rPr>
          <w:rFonts w:ascii="Times New Roman" w:hAnsi="Times New Roman"/>
          <w:sz w:val="28"/>
          <w:szCs w:val="28"/>
        </w:rPr>
        <w:t>элементах повтора, как и повторяющаяся фигура в партии баса</w:t>
      </w:r>
      <w:r w:rsidRPr="0082206B">
        <w:rPr>
          <w:rFonts w:ascii="Times New Roman" w:hAnsi="Times New Roman"/>
          <w:sz w:val="28"/>
          <w:szCs w:val="28"/>
        </w:rPr>
        <w:t>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следующих 12 тактах имитируется </w:t>
      </w:r>
      <w:r w:rsidRPr="0082206B">
        <w:rPr>
          <w:rFonts w:ascii="Times New Roman" w:hAnsi="Times New Roman"/>
          <w:sz w:val="28"/>
          <w:szCs w:val="28"/>
        </w:rPr>
        <w:t>оркестровое «Тутти» (все играют вместе), которое часто встречается в джазовом исполнительстве.</w:t>
      </w:r>
      <w:r>
        <w:rPr>
          <w:rFonts w:ascii="Times New Roman" w:hAnsi="Times New Roman"/>
          <w:sz w:val="28"/>
          <w:szCs w:val="28"/>
        </w:rPr>
        <w:t xml:space="preserve"> Затем 12 тактов фразы с </w:t>
      </w:r>
      <w:r>
        <w:rPr>
          <w:rFonts w:ascii="Times New Roman" w:hAnsi="Times New Roman"/>
          <w:color w:val="000000"/>
          <w:sz w:val="28"/>
          <w:szCs w:val="28"/>
        </w:rPr>
        <w:t>сопоставлением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тональностей.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2206B">
        <w:rPr>
          <w:rFonts w:ascii="Times New Roman" w:hAnsi="Times New Roman"/>
          <w:sz w:val="28"/>
          <w:szCs w:val="28"/>
        </w:rPr>
        <w:t xml:space="preserve">таккато </w:t>
      </w:r>
      <w:r>
        <w:rPr>
          <w:rFonts w:ascii="Times New Roman" w:hAnsi="Times New Roman"/>
          <w:sz w:val="28"/>
          <w:szCs w:val="28"/>
        </w:rPr>
        <w:t>исполняется активно</w:t>
      </w:r>
      <w:r w:rsidRPr="008220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следующих 12 тактах звучат переклички концертмейстера и солиста. Сложность здесь представляет исполнение синкопированных аккордов.</w:t>
      </w:r>
      <w:r w:rsidRPr="003231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2317E">
        <w:rPr>
          <w:rFonts w:ascii="Times New Roman" w:hAnsi="Times New Roman"/>
          <w:sz w:val="28"/>
          <w:szCs w:val="28"/>
        </w:rPr>
        <w:t>Синкопированию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в джазе уделяется большое внимание, тем более что многие считают синкопу «лицом» джаза, его основным проводником.</w:t>
      </w:r>
      <w:r w:rsidRPr="0093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Синкопа, выраженная лигой, более доступна </w:t>
      </w:r>
      <w:proofErr w:type="gramStart"/>
      <w:r>
        <w:rPr>
          <w:rFonts w:ascii="Times New Roman" w:hAnsi="Times New Roman"/>
          <w:sz w:val="28"/>
          <w:szCs w:val="28"/>
        </w:rPr>
        <w:t>для понимания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учащегося, так как именно лига помогает тянуть «звук» и облегчает ритмичное исполнение.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другом случае синкопа может являться как бы опоздавшим временем. </w:t>
      </w:r>
      <w:r>
        <w:rPr>
          <w:rFonts w:ascii="Times New Roman" w:hAnsi="Times New Roman"/>
          <w:color w:val="000000"/>
          <w:sz w:val="28"/>
          <w:szCs w:val="28"/>
        </w:rPr>
        <w:t>Последние 2 такта «Тутти».</w:t>
      </w:r>
    </w:p>
    <w:p w:rsidR="00235CBF" w:rsidRDefault="00235CBF" w:rsidP="00235C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BF" w:rsidRPr="000528EA" w:rsidRDefault="00235CBF" w:rsidP="00235CB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 CYR"/>
          <w:bCs/>
          <w:i/>
          <w:sz w:val="28"/>
          <w:szCs w:val="28"/>
        </w:rPr>
        <w:t>В. Макарова «Маленький экспромт</w:t>
      </w:r>
      <w:r w:rsidRPr="00DA5618">
        <w:rPr>
          <w:rFonts w:ascii="Times New Roman" w:hAnsi="Times New Roman" w:cs="Times New Roman CYR"/>
          <w:bCs/>
          <w:i/>
          <w:sz w:val="28"/>
          <w:szCs w:val="28"/>
        </w:rPr>
        <w:t>»</w:t>
      </w:r>
      <w:r w:rsidRPr="00224BDE">
        <w:rPr>
          <w:rFonts w:ascii="Times New Roman" w:hAnsi="Times New Roman" w:cs="Times New Roman CYR"/>
          <w:bCs/>
          <w:i/>
          <w:sz w:val="28"/>
          <w:szCs w:val="28"/>
        </w:rPr>
        <w:t>:</w:t>
      </w:r>
      <w:r w:rsidRPr="006D2678">
        <w:rPr>
          <w:sz w:val="28"/>
          <w:szCs w:val="28"/>
        </w:rPr>
        <w:t xml:space="preserve"> </w:t>
      </w:r>
    </w:p>
    <w:p w:rsidR="00235CBF" w:rsidRDefault="00235CBF" w:rsidP="00235CBF">
      <w:pPr>
        <w:spacing w:after="0" w:line="240" w:lineRule="auto"/>
        <w:ind w:firstLine="709"/>
        <w:jc w:val="both"/>
        <w:rPr>
          <w:sz w:val="28"/>
          <w:szCs w:val="28"/>
        </w:rPr>
      </w:pP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 Макарова – солистка Красноярского филармонического русского народного оркестра, одна из лучших исполнителей России на балалайке, автор ряда сочинений для балалайки. Окончила Читинское музыкально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училище</w:t>
      </w: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Красноярский государственный институт искусств и </w:t>
      </w:r>
      <w:proofErr w:type="spellStart"/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ассистентуру</w:t>
      </w:r>
      <w:proofErr w:type="spellEnd"/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-стажировку (класс В.А. Аверина)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 одного из самых престижных международных конкурсов исполнителей на народных инструментах «Кубок Севера» (Череповец).</w:t>
      </w:r>
      <w:r w:rsidRPr="008F64F8">
        <w:rPr>
          <w:rStyle w:val="a4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2678">
        <w:rPr>
          <w:rFonts w:ascii="Times New Roman" w:hAnsi="Times New Roman"/>
          <w:sz w:val="28"/>
          <w:szCs w:val="28"/>
        </w:rPr>
        <w:t xml:space="preserve">Экспромт в музыке - </w:t>
      </w:r>
      <w:r w:rsidRPr="006D2678">
        <w:rPr>
          <w:rFonts w:ascii="Times New Roman" w:hAnsi="Times New Roman"/>
          <w:sz w:val="28"/>
          <w:szCs w:val="28"/>
          <w:shd w:val="clear" w:color="auto" w:fill="FFFFFF"/>
        </w:rPr>
        <w:t>небольшая</w:t>
      </w:r>
      <w:r w:rsidRPr="006D267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пьеса, </w:t>
      </w:r>
      <w:r w:rsidRPr="006D2678">
        <w:rPr>
          <w:rFonts w:ascii="Times New Roman" w:hAnsi="Times New Roman"/>
          <w:sz w:val="28"/>
          <w:szCs w:val="28"/>
          <w:shd w:val="clear" w:color="auto" w:fill="FFFFFF"/>
        </w:rPr>
        <w:t>не имеющая определенной формы, написанная в характере</w:t>
      </w:r>
      <w:r w:rsidRPr="006D267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импровизации.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Мелодия</w:t>
      </w:r>
      <w:r w:rsidRPr="006D2678">
        <w:rPr>
          <w:rFonts w:ascii="Times New Roman" w:hAnsi="Times New Roman"/>
          <w:i/>
          <w:sz w:val="28"/>
          <w:szCs w:val="28"/>
        </w:rPr>
        <w:t xml:space="preserve"> – </w:t>
      </w:r>
      <w:r w:rsidRPr="006D2678">
        <w:rPr>
          <w:rFonts w:ascii="Times New Roman" w:hAnsi="Times New Roman"/>
          <w:sz w:val="28"/>
          <w:szCs w:val="28"/>
        </w:rPr>
        <w:t>важнейшая основа музыкального сочинения – способна воплощать в себе самые различные образы и настроения. Она должна звучать ярко и выразительно даже без гармонических украшений. Однако прекрасным украшением мелодии является присутствие в ней гармонии.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Особенности гармонического звучания в джазе</w:t>
      </w:r>
      <w:r>
        <w:rPr>
          <w:rFonts w:ascii="Times New Roman" w:hAnsi="Times New Roman"/>
          <w:sz w:val="28"/>
          <w:szCs w:val="28"/>
        </w:rPr>
        <w:t xml:space="preserve"> определяются </w:t>
      </w:r>
      <w:r w:rsidRPr="006D2678">
        <w:rPr>
          <w:rFonts w:ascii="Times New Roman" w:hAnsi="Times New Roman"/>
          <w:sz w:val="28"/>
          <w:szCs w:val="28"/>
        </w:rPr>
        <w:t xml:space="preserve">присутствием блюзовых интонаций и блюзовой формы, спецификой </w:t>
      </w:r>
      <w:proofErr w:type="spellStart"/>
      <w:r w:rsidRPr="006D267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6D2678">
        <w:rPr>
          <w:rFonts w:ascii="Times New Roman" w:hAnsi="Times New Roman"/>
          <w:sz w:val="28"/>
          <w:szCs w:val="28"/>
        </w:rPr>
        <w:t xml:space="preserve"> и – пожалуй, самое главное – частым употреблением в гармонии джаза септ и </w:t>
      </w:r>
      <w:proofErr w:type="spellStart"/>
      <w:r w:rsidRPr="006D26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онаккордов</w:t>
      </w:r>
      <w:proofErr w:type="spellEnd"/>
      <w:r>
        <w:rPr>
          <w:rFonts w:ascii="Times New Roman" w:hAnsi="Times New Roman"/>
          <w:sz w:val="28"/>
          <w:szCs w:val="28"/>
        </w:rPr>
        <w:t>, которые дают</w:t>
      </w:r>
      <w:r w:rsidRPr="006D2678">
        <w:rPr>
          <w:rFonts w:ascii="Times New Roman" w:hAnsi="Times New Roman"/>
          <w:sz w:val="28"/>
          <w:szCs w:val="28"/>
        </w:rPr>
        <w:t xml:space="preserve"> неповторимые гармонические сочетания, на фоне которых ярче звучат темы и импровизации.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Особенно обогащается метроритмическое начало. Музыкальная ткань раскрашивается путём опережения или запаздывания долей такта. В джазе такой приём получил название «</w:t>
      </w:r>
      <w:r w:rsidRPr="006D2678">
        <w:rPr>
          <w:rFonts w:ascii="Times New Roman" w:hAnsi="Times New Roman"/>
          <w:sz w:val="28"/>
          <w:szCs w:val="28"/>
          <w:lang w:val="en-US"/>
        </w:rPr>
        <w:t>Off</w:t>
      </w:r>
      <w:r w:rsidRPr="006D2678">
        <w:rPr>
          <w:rFonts w:ascii="Times New Roman" w:hAnsi="Times New Roman"/>
          <w:sz w:val="28"/>
          <w:szCs w:val="28"/>
        </w:rPr>
        <w:t>-</w:t>
      </w:r>
      <w:r w:rsidRPr="006D2678">
        <w:rPr>
          <w:rFonts w:ascii="Times New Roman" w:hAnsi="Times New Roman"/>
          <w:sz w:val="28"/>
          <w:szCs w:val="28"/>
          <w:lang w:val="en-US"/>
        </w:rPr>
        <w:t>beat</w:t>
      </w:r>
      <w:r w:rsidRPr="006D2678">
        <w:rPr>
          <w:rFonts w:ascii="Times New Roman" w:hAnsi="Times New Roman"/>
          <w:sz w:val="28"/>
          <w:szCs w:val="28"/>
        </w:rPr>
        <w:t>», («</w:t>
      </w:r>
      <w:proofErr w:type="spellStart"/>
      <w:r w:rsidRPr="006D2678">
        <w:rPr>
          <w:rFonts w:ascii="Times New Roman" w:hAnsi="Times New Roman"/>
          <w:sz w:val="28"/>
          <w:szCs w:val="28"/>
        </w:rPr>
        <w:t>офф</w:t>
      </w:r>
      <w:proofErr w:type="spellEnd"/>
      <w:r w:rsidRPr="006D2678">
        <w:rPr>
          <w:rFonts w:ascii="Times New Roman" w:hAnsi="Times New Roman"/>
          <w:sz w:val="28"/>
          <w:szCs w:val="28"/>
        </w:rPr>
        <w:t xml:space="preserve">-бит», то есть – буквально – «мимо доли»). Именно </w:t>
      </w:r>
      <w:proofErr w:type="spellStart"/>
      <w:r w:rsidRPr="006D2678">
        <w:rPr>
          <w:rFonts w:ascii="Times New Roman" w:hAnsi="Times New Roman"/>
          <w:sz w:val="28"/>
          <w:szCs w:val="28"/>
        </w:rPr>
        <w:t>офф</w:t>
      </w:r>
      <w:proofErr w:type="spellEnd"/>
      <w:r w:rsidRPr="006D2678">
        <w:rPr>
          <w:rFonts w:ascii="Times New Roman" w:hAnsi="Times New Roman"/>
          <w:sz w:val="28"/>
          <w:szCs w:val="28"/>
        </w:rPr>
        <w:t>-бит является одним из важнейших признаков свинга. От него во многом зависят артикуляция и штрихи.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Сначала проигрываем в медленном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темпе</w:t>
      </w:r>
      <w:r w:rsidRPr="000C6EA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по 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там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произведение, исправляя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те эпизоды, в которых </w:t>
      </w:r>
      <w:r w:rsidR="00BF4492">
        <w:rPr>
          <w:rFonts w:ascii="Times New Roman" w:eastAsia="Times New Roman" w:hAnsi="Times New Roman"/>
          <w:sz w:val="28"/>
          <w:szCs w:val="20"/>
          <w:lang w:eastAsia="ru-RU"/>
        </w:rPr>
        <w:t xml:space="preserve">ученик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чувствует себя неуверенно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Разобрав метрическую организацию пьесы в целом, следует определить мельчайшую единицу внутреннего пульса</w:t>
      </w:r>
      <w:r w:rsidR="00BF4492">
        <w:rPr>
          <w:rFonts w:ascii="Times New Roman" w:hAnsi="Times New Roman"/>
          <w:sz w:val="28"/>
          <w:szCs w:val="28"/>
        </w:rPr>
        <w:t xml:space="preserve">. Ошибочно считать, что </w:t>
      </w:r>
      <w:proofErr w:type="gramStart"/>
      <w:r w:rsidR="00BF4492">
        <w:rPr>
          <w:rFonts w:ascii="Times New Roman" w:hAnsi="Times New Roman"/>
          <w:sz w:val="28"/>
          <w:szCs w:val="28"/>
        </w:rPr>
        <w:t xml:space="preserve">единица </w:t>
      </w:r>
      <w:r>
        <w:rPr>
          <w:rFonts w:ascii="Times New Roman" w:hAnsi="Times New Roman"/>
          <w:sz w:val="28"/>
          <w:szCs w:val="28"/>
        </w:rPr>
        <w:t>длительности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указанная в обозначении размера, определяет пульс пьесы. Зачастую единицей пульса должна быть самая короткая длительность в такте. Поэтому стоит рекомендовать учащемуся слушать внутренний пульс шестнадцатыми длительностями и добиться ритмически точной игры сначала в медленном темпе.</w:t>
      </w:r>
      <w:r w:rsidRPr="0093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Звуки в синкопированной последовательности как бы временно отрываются от метрической пульсации, создавая эффект легкого полетного движения. Во время исполнения учеником этих тактов, педагогу целесообразно отстукивать слабые доли на счет «</w:t>
      </w:r>
      <w:r w:rsidRPr="007E54C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».  Это поможет сохранить единый темп и точный ритм. Внутренняя пульсация может варьироваться на различных стадиях работы над пьесой. Сначала это будут шестнадцатые, потом восьмые, затем достаточно пульсировать начало первой доли.</w:t>
      </w:r>
      <w:r w:rsidRPr="00A7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Полезна игра в сдержанном темпе при обязательном слуховом контроле. Именно работа над ритмом в таком темпе поможет избежать хаотичной и неровной игры.</w:t>
      </w:r>
    </w:p>
    <w:p w:rsidR="00235CBF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Интересно, что вступление звучит в сдержанном темпе, а далее смена темпа-подвижно. Надо это</w:t>
      </w:r>
      <w:r w:rsidR="00BF4492" w:rsidRPr="00BF4492">
        <w:rPr>
          <w:rFonts w:ascii="Times New Roman" w:hAnsi="Times New Roman"/>
          <w:sz w:val="28"/>
          <w:szCs w:val="28"/>
        </w:rPr>
        <w:t xml:space="preserve"> </w:t>
      </w:r>
      <w:r w:rsidR="00BF4492">
        <w:rPr>
          <w:rFonts w:ascii="Times New Roman" w:hAnsi="Times New Roman"/>
          <w:sz w:val="28"/>
          <w:szCs w:val="28"/>
        </w:rPr>
        <w:t>учесть</w:t>
      </w:r>
      <w:r>
        <w:rPr>
          <w:rFonts w:ascii="Times New Roman" w:hAnsi="Times New Roman"/>
          <w:sz w:val="28"/>
          <w:szCs w:val="28"/>
        </w:rPr>
        <w:t>. В первой фразе</w:t>
      </w:r>
      <w:r w:rsidRPr="0082206B">
        <w:rPr>
          <w:rFonts w:ascii="Times New Roman" w:hAnsi="Times New Roman"/>
          <w:sz w:val="28"/>
          <w:szCs w:val="28"/>
        </w:rPr>
        <w:t xml:space="preserve"> </w:t>
      </w:r>
      <w:r w:rsidR="00BF4492">
        <w:rPr>
          <w:rFonts w:ascii="Times New Roman" w:hAnsi="Times New Roman"/>
          <w:sz w:val="28"/>
          <w:szCs w:val="28"/>
        </w:rPr>
        <w:t xml:space="preserve">нужно </w:t>
      </w:r>
      <w:r w:rsidRPr="0082206B">
        <w:rPr>
          <w:rFonts w:ascii="Times New Roman" w:hAnsi="Times New Roman"/>
          <w:sz w:val="28"/>
          <w:szCs w:val="28"/>
        </w:rPr>
        <w:t>обрати</w:t>
      </w:r>
      <w:r w:rsidR="00BF4492">
        <w:rPr>
          <w:rFonts w:ascii="Times New Roman" w:hAnsi="Times New Roman"/>
          <w:sz w:val="28"/>
          <w:szCs w:val="28"/>
        </w:rPr>
        <w:t>ть</w:t>
      </w:r>
      <w:r w:rsidRPr="0082206B">
        <w:rPr>
          <w:rFonts w:ascii="Times New Roman" w:hAnsi="Times New Roman"/>
          <w:sz w:val="28"/>
          <w:szCs w:val="28"/>
        </w:rPr>
        <w:t xml:space="preserve"> вниман</w:t>
      </w:r>
      <w:r>
        <w:rPr>
          <w:rFonts w:ascii="Times New Roman" w:hAnsi="Times New Roman"/>
          <w:sz w:val="28"/>
          <w:szCs w:val="28"/>
        </w:rPr>
        <w:t>ие на звуки, отмеченные лигой. Триоли и</w:t>
      </w:r>
      <w:r w:rsidRPr="00224BDE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>няются активным</w:t>
      </w:r>
      <w:r w:rsidRPr="00224BDE">
        <w:rPr>
          <w:rFonts w:ascii="Times New Roman" w:hAnsi="Times New Roman"/>
          <w:sz w:val="28"/>
          <w:szCs w:val="28"/>
        </w:rPr>
        <w:t xml:space="preserve"> взятие</w:t>
      </w:r>
      <w:r>
        <w:rPr>
          <w:rFonts w:ascii="Times New Roman" w:hAnsi="Times New Roman"/>
          <w:sz w:val="28"/>
          <w:szCs w:val="28"/>
        </w:rPr>
        <w:t>м верхних звуков</w:t>
      </w:r>
      <w:r w:rsidRPr="00224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Обращаем </w:t>
      </w:r>
      <w:r w:rsidRPr="00991574">
        <w:rPr>
          <w:rFonts w:ascii="Times New Roman" w:hAnsi="Times New Roman"/>
          <w:sz w:val="28"/>
          <w:szCs w:val="28"/>
        </w:rPr>
        <w:t>внимание от каких нот начинаются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похожие мотивы, схожесть аппликатуры в них, на штрихи, общую динамику</w:t>
      </w:r>
      <w:r w:rsidR="00BF449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Акцентированные аккорды следует играть на бряцание ударами сверху.</w:t>
      </w:r>
      <w:r w:rsidRPr="00496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732348">
        <w:rPr>
          <w:rFonts w:ascii="Times New Roman" w:hAnsi="Times New Roman"/>
          <w:sz w:val="28"/>
        </w:rPr>
        <w:t xml:space="preserve">а счет смены </w:t>
      </w:r>
      <w:r>
        <w:rPr>
          <w:rFonts w:ascii="Times New Roman" w:hAnsi="Times New Roman"/>
          <w:sz w:val="28"/>
        </w:rPr>
        <w:t xml:space="preserve">штрихов мы можем </w:t>
      </w:r>
      <w:r w:rsidRPr="00732348">
        <w:rPr>
          <w:rFonts w:ascii="Times New Roman" w:hAnsi="Times New Roman"/>
          <w:sz w:val="28"/>
        </w:rPr>
        <w:t>подчеркнуть слабые доли.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Тремоло по одной струне должно звучать качественно. Аппликатура в левой руке 4-1 добавляет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легатности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 П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роиграв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внимат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ельно слабые эпизоды, мы еще раз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акцентируе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вни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мание на точном выполнении всех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деталей. </w:t>
      </w:r>
      <w:r>
        <w:rPr>
          <w:rFonts w:ascii="Times New Roman" w:hAnsi="Times New Roman"/>
          <w:color w:val="000000"/>
          <w:sz w:val="28"/>
        </w:rPr>
        <w:t>В</w:t>
      </w:r>
      <w:r w:rsidRPr="00DA5618">
        <w:rPr>
          <w:rFonts w:ascii="Times New Roman" w:hAnsi="Times New Roman"/>
          <w:color w:val="000000"/>
          <w:sz w:val="28"/>
        </w:rPr>
        <w:t>нимательное отношение к аппликатуре и штрихам, доведение всех движений до автоматизма - вот та база, которая пом</w:t>
      </w:r>
      <w:r>
        <w:rPr>
          <w:rFonts w:ascii="Times New Roman" w:hAnsi="Times New Roman"/>
          <w:color w:val="000000"/>
          <w:sz w:val="28"/>
        </w:rPr>
        <w:t xml:space="preserve">ожет ученику исполнить </w:t>
      </w:r>
      <w:r w:rsidRPr="00DA5618">
        <w:rPr>
          <w:rFonts w:ascii="Times New Roman" w:hAnsi="Times New Roman"/>
          <w:color w:val="000000"/>
          <w:sz w:val="28"/>
        </w:rPr>
        <w:t>произведение без технических «помех».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0"/>
          <w:u w:val="single"/>
        </w:rPr>
      </w:pPr>
      <w:r w:rsidRPr="007E54C6">
        <w:rPr>
          <w:rFonts w:ascii="Times New Roman" w:eastAsia="Times New Roman" w:hAnsi="Times New Roman"/>
          <w:sz w:val="28"/>
          <w:szCs w:val="20"/>
          <w:lang w:eastAsia="ru-RU"/>
        </w:rPr>
        <w:t>Второй этап: проигрываем всю пьесу от начала до конца с соблюдением нужного темпа, динамики, характера, созданием образа. При игре нужно сконцентрировать внимание и сосредоточиться на всей пьесе, запомнить все ощущения исполнения.</w:t>
      </w:r>
    </w:p>
    <w:p w:rsidR="00235CBF" w:rsidRPr="00223918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4.</w:t>
      </w:r>
      <w:r w:rsidRPr="00DA5618">
        <w:rPr>
          <w:sz w:val="28"/>
          <w:szCs w:val="20"/>
          <w:u w:val="single"/>
        </w:rPr>
        <w:t>Обобщение</w:t>
      </w:r>
      <w:r>
        <w:rPr>
          <w:sz w:val="28"/>
          <w:szCs w:val="20"/>
          <w:u w:val="single"/>
        </w:rPr>
        <w:t xml:space="preserve"> </w:t>
      </w:r>
      <w:r w:rsidRPr="00DA5618">
        <w:rPr>
          <w:sz w:val="28"/>
          <w:szCs w:val="20"/>
          <w:u w:val="single"/>
        </w:rPr>
        <w:t>урока</w:t>
      </w:r>
      <w:r>
        <w:rPr>
          <w:sz w:val="28"/>
          <w:szCs w:val="20"/>
          <w:u w:val="single"/>
        </w:rPr>
        <w:t xml:space="preserve"> </w:t>
      </w:r>
      <w:r w:rsidRPr="00DA5618">
        <w:rPr>
          <w:sz w:val="28"/>
          <w:szCs w:val="20"/>
          <w:u w:val="single"/>
        </w:rPr>
        <w:t>и подведение и</w:t>
      </w:r>
      <w:r>
        <w:rPr>
          <w:sz w:val="28"/>
          <w:szCs w:val="20"/>
          <w:u w:val="single"/>
        </w:rPr>
        <w:t>тогов, запись домашнего задания.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джазовых произведений вызывает у учащихся подлинный интерес, а, как известно, мотивация является мощным стимулом в обучении.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Учащиеся </w:t>
      </w:r>
      <w:r w:rsidRPr="00DA5618">
        <w:rPr>
          <w:sz w:val="28"/>
          <w:szCs w:val="20"/>
        </w:rPr>
        <w:t>пер</w:t>
      </w:r>
      <w:r>
        <w:rPr>
          <w:sz w:val="28"/>
          <w:szCs w:val="20"/>
        </w:rPr>
        <w:t>ед показом пьес хорошо настроили себя, сконцентрировались, постарали</w:t>
      </w:r>
      <w:r w:rsidRPr="00DA5618">
        <w:rPr>
          <w:sz w:val="28"/>
          <w:szCs w:val="20"/>
        </w:rPr>
        <w:t>сь сыграть пьесы выразительно, ярко</w:t>
      </w:r>
      <w:r>
        <w:rPr>
          <w:sz w:val="28"/>
          <w:szCs w:val="20"/>
        </w:rPr>
        <w:t>,</w:t>
      </w:r>
      <w:r w:rsidRPr="00DA5618">
        <w:rPr>
          <w:sz w:val="28"/>
          <w:szCs w:val="20"/>
        </w:rPr>
        <w:t xml:space="preserve"> с минимальными потерями.</w:t>
      </w:r>
      <w:r>
        <w:rPr>
          <w:sz w:val="28"/>
          <w:szCs w:val="20"/>
        </w:rPr>
        <w:t xml:space="preserve"> </w:t>
      </w:r>
      <w:r w:rsidRPr="00DA5618">
        <w:rPr>
          <w:sz w:val="28"/>
          <w:szCs w:val="20"/>
        </w:rPr>
        <w:t>По критериям оценки результативности</w:t>
      </w:r>
      <w:r>
        <w:rPr>
          <w:sz w:val="28"/>
          <w:szCs w:val="20"/>
        </w:rPr>
        <w:t xml:space="preserve"> работы относя</w:t>
      </w:r>
      <w:r w:rsidRPr="00DA5618">
        <w:rPr>
          <w:sz w:val="28"/>
          <w:szCs w:val="20"/>
        </w:rPr>
        <w:t>тся к ср</w:t>
      </w:r>
      <w:r>
        <w:rPr>
          <w:sz w:val="28"/>
          <w:szCs w:val="20"/>
        </w:rPr>
        <w:t xml:space="preserve">еднему уровню – интерес проявляют активно, с желанием выполнить </w:t>
      </w:r>
      <w:r w:rsidRPr="00DA5618">
        <w:rPr>
          <w:sz w:val="28"/>
          <w:szCs w:val="20"/>
        </w:rPr>
        <w:t>поставленные задачи. Однако не всегда самостоятельно получается достигнуть цели, требуется помощь преподавателя – показ, до</w:t>
      </w:r>
      <w:r>
        <w:rPr>
          <w:sz w:val="28"/>
          <w:szCs w:val="20"/>
        </w:rPr>
        <w:t>полнительное объяснение.</w:t>
      </w:r>
      <w:r>
        <w:rPr>
          <w:sz w:val="28"/>
          <w:szCs w:val="20"/>
        </w:rPr>
        <w:br/>
      </w:r>
      <w:r>
        <w:rPr>
          <w:sz w:val="28"/>
          <w:szCs w:val="20"/>
        </w:rPr>
        <w:lastRenderedPageBreak/>
        <w:t xml:space="preserve">Для </w:t>
      </w:r>
      <w:r w:rsidR="00BF4492">
        <w:rPr>
          <w:sz w:val="28"/>
          <w:szCs w:val="20"/>
        </w:rPr>
        <w:t xml:space="preserve">учащихся </w:t>
      </w:r>
      <w:r w:rsidRPr="00DA5618">
        <w:rPr>
          <w:sz w:val="28"/>
          <w:szCs w:val="20"/>
        </w:rPr>
        <w:t xml:space="preserve">в данный </w:t>
      </w:r>
      <w:r>
        <w:rPr>
          <w:sz w:val="28"/>
          <w:szCs w:val="20"/>
        </w:rPr>
        <w:t>период важно научиться концентрировать внимание на исправлении ошибок</w:t>
      </w:r>
      <w:r w:rsidRPr="00DA5618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</w:p>
    <w:p w:rsidR="00235CBF" w:rsidRDefault="00235CBF" w:rsidP="00BF4492">
      <w:pPr>
        <w:pStyle w:val="a3"/>
        <w:spacing w:before="0" w:beforeAutospacing="0" w:after="0" w:afterAutospacing="0"/>
        <w:rPr>
          <w:sz w:val="28"/>
          <w:szCs w:val="20"/>
        </w:rPr>
      </w:pPr>
      <w:r w:rsidRPr="00DF18E5">
        <w:rPr>
          <w:i/>
          <w:sz w:val="28"/>
          <w:szCs w:val="20"/>
        </w:rPr>
        <w:t>Следует обратить внимание на такие ошибки:</w:t>
      </w:r>
      <w:r w:rsidRPr="00DF18E5">
        <w:rPr>
          <w:i/>
          <w:sz w:val="28"/>
          <w:szCs w:val="20"/>
        </w:rPr>
        <w:br/>
      </w:r>
      <w:r>
        <w:rPr>
          <w:sz w:val="28"/>
          <w:szCs w:val="20"/>
        </w:rPr>
        <w:t>1. Б</w:t>
      </w:r>
      <w:r w:rsidRPr="00DA5618">
        <w:rPr>
          <w:sz w:val="28"/>
          <w:szCs w:val="20"/>
        </w:rPr>
        <w:t>олее осознанный подход при работе с текстом</w:t>
      </w:r>
      <w:r>
        <w:rPr>
          <w:sz w:val="28"/>
          <w:szCs w:val="20"/>
        </w:rPr>
        <w:t xml:space="preserve">, к аппликатуре, смене </w:t>
      </w:r>
      <w:r w:rsidRPr="00DA5618">
        <w:rPr>
          <w:sz w:val="28"/>
          <w:szCs w:val="20"/>
        </w:rPr>
        <w:t>штрих</w:t>
      </w:r>
      <w:r>
        <w:rPr>
          <w:sz w:val="28"/>
          <w:szCs w:val="20"/>
        </w:rPr>
        <w:t>ов, ритму.</w:t>
      </w:r>
      <w:r>
        <w:rPr>
          <w:sz w:val="28"/>
          <w:szCs w:val="20"/>
        </w:rPr>
        <w:br/>
        <w:t>2. </w:t>
      </w:r>
      <w:r w:rsidRPr="00DA5618">
        <w:rPr>
          <w:sz w:val="28"/>
          <w:szCs w:val="20"/>
        </w:rPr>
        <w:t>В работе над сложными местами, самостоятельность в решении проблемных мест в тексте – уметь правильно ставить перед собой задачи и добив</w:t>
      </w:r>
      <w:r>
        <w:rPr>
          <w:sz w:val="28"/>
          <w:szCs w:val="20"/>
        </w:rPr>
        <w:t xml:space="preserve">аться нужного результата. 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могут играть и с ритмической фонограммой, подобрав ее соответ</w:t>
      </w:r>
      <w:r w:rsidR="00BF4492">
        <w:rPr>
          <w:sz w:val="28"/>
          <w:szCs w:val="28"/>
        </w:rPr>
        <w:t xml:space="preserve">ственно стилю. Такой вид работы способствует </w:t>
      </w:r>
      <w:r>
        <w:rPr>
          <w:sz w:val="28"/>
          <w:szCs w:val="28"/>
        </w:rPr>
        <w:t>воспитанию ритмической дисциплины, ощущению темпа, развивает умение слушать и слышать. Ученик должен четко представлять в каком темпе он сможет сыграть, контролировать свое исполнение не допуская расхождения с фонограммой.</w:t>
      </w:r>
    </w:p>
    <w:p w:rsidR="00235CBF" w:rsidRPr="007E54C6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963888">
        <w:rPr>
          <w:sz w:val="28"/>
          <w:szCs w:val="28"/>
        </w:rPr>
        <w:t>Никакие рекомендации не дадут желаемого результата без настойчивой самостоятельной работы учащегося.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</w:p>
    <w:p w:rsidR="00B04555" w:rsidRDefault="003E61DA"/>
    <w:sectPr w:rsidR="00B0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3"/>
    <w:rsid w:val="0021618A"/>
    <w:rsid w:val="00235CBF"/>
    <w:rsid w:val="00367983"/>
    <w:rsid w:val="003E61DA"/>
    <w:rsid w:val="00967F08"/>
    <w:rsid w:val="00BF4492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E9A9-7AD9-4A72-9CBA-3767B57C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5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CBF"/>
  </w:style>
  <w:style w:type="character" w:styleId="a4">
    <w:name w:val="Emphasis"/>
    <w:basedOn w:val="a0"/>
    <w:qFormat/>
    <w:rsid w:val="00235CBF"/>
    <w:rPr>
      <w:i/>
      <w:iCs/>
    </w:rPr>
  </w:style>
  <w:style w:type="character" w:styleId="a5">
    <w:name w:val="Strong"/>
    <w:basedOn w:val="a0"/>
    <w:uiPriority w:val="22"/>
    <w:qFormat/>
    <w:rsid w:val="0023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2019-01-16T20:58:00Z</dcterms:created>
  <dcterms:modified xsi:type="dcterms:W3CDTF">2019-01-16T22:10:00Z</dcterms:modified>
</cp:coreProperties>
</file>