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</w:t>
      </w:r>
      <w:r w:rsidRPr="00FE5170">
        <w:rPr>
          <w:color w:val="000000"/>
        </w:rPr>
        <w:t>ИГРОВЫЕ ТЕХНОЛОГИИ</w:t>
      </w:r>
      <w:r>
        <w:rPr>
          <w:color w:val="000000"/>
        </w:rPr>
        <w:t xml:space="preserve"> </w:t>
      </w:r>
      <w:r w:rsidRPr="00FE5170">
        <w:rPr>
          <w:color w:val="000000"/>
        </w:rPr>
        <w:t>НА УРОКЕ ИСТОРИИ</w:t>
      </w:r>
    </w:p>
    <w:p w:rsid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FE5170">
        <w:rPr>
          <w:color w:val="000000"/>
        </w:rPr>
        <w:t>«Игра ребенка — это его жизнь…»</w:t>
      </w:r>
    </w:p>
    <w:p w:rsid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Pr="00FE5170">
        <w:rPr>
          <w:color w:val="000000"/>
        </w:rPr>
        <w:t>Н.В.</w:t>
      </w:r>
      <w:r>
        <w:rPr>
          <w:color w:val="000000"/>
        </w:rPr>
        <w:t xml:space="preserve"> </w:t>
      </w:r>
      <w:r w:rsidRPr="00FE5170">
        <w:rPr>
          <w:color w:val="000000"/>
        </w:rPr>
        <w:t>Шелгунов.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 xml:space="preserve">В условиях современного образования игровые технологии являются наиболее широко изученными и также широко применяемыми. В разное время игровым технологиям посвящали свои исследования Г.П. Щедровицкий, И.С. Кон, В.П. Зинченко, Б. </w:t>
      </w:r>
      <w:proofErr w:type="spellStart"/>
      <w:r w:rsidRPr="00FE5170">
        <w:rPr>
          <w:color w:val="000000"/>
        </w:rPr>
        <w:t>Эльконин</w:t>
      </w:r>
      <w:proofErr w:type="spellEnd"/>
      <w:r w:rsidRPr="00FE5170">
        <w:rPr>
          <w:color w:val="000000"/>
        </w:rPr>
        <w:t>, Б.</w:t>
      </w:r>
      <w:proofErr w:type="gramStart"/>
      <w:r w:rsidRPr="00FE5170">
        <w:rPr>
          <w:color w:val="000000"/>
        </w:rPr>
        <w:t>Г</w:t>
      </w:r>
      <w:r>
        <w:rPr>
          <w:color w:val="000000"/>
        </w:rPr>
        <w:t xml:space="preserve"> </w:t>
      </w:r>
      <w:r w:rsidRPr="00FE5170">
        <w:rPr>
          <w:color w:val="000000"/>
        </w:rPr>
        <w:t>.Ананьев</w:t>
      </w:r>
      <w:proofErr w:type="gramEnd"/>
      <w:r w:rsidRPr="00FE5170">
        <w:rPr>
          <w:color w:val="000000"/>
        </w:rPr>
        <w:t xml:space="preserve">, Л.С. Выготский, А.Н. Леонтьев, С.А. Шмаков, Л.А. Байков, Л.И. Новикова А.В. Мудрик Н.П. Аникеева, </w:t>
      </w:r>
      <w:proofErr w:type="spellStart"/>
      <w:r w:rsidRPr="00FE5170">
        <w:rPr>
          <w:color w:val="000000"/>
        </w:rPr>
        <w:t>Прутченков</w:t>
      </w:r>
      <w:proofErr w:type="spellEnd"/>
      <w:r w:rsidRPr="00FE5170">
        <w:rPr>
          <w:color w:val="000000"/>
        </w:rPr>
        <w:t xml:space="preserve"> и другие.</w:t>
      </w:r>
      <w:r>
        <w:rPr>
          <w:color w:val="000000"/>
        </w:rPr>
        <w:t xml:space="preserve"> </w:t>
      </w:r>
      <w:r w:rsidRPr="00FE5170">
        <w:rPr>
          <w:color w:val="000000"/>
        </w:rPr>
        <w:t>И этот перечень далеко не полный.</w:t>
      </w:r>
      <w:r>
        <w:rPr>
          <w:color w:val="000000"/>
        </w:rPr>
        <w:t xml:space="preserve"> </w:t>
      </w:r>
      <w:r w:rsidRPr="00FE5170">
        <w:rPr>
          <w:color w:val="000000"/>
        </w:rPr>
        <w:t xml:space="preserve">Однако игра остаётся одной из важнейших составляющих учебно-воспитательного процесса в школе. С точки зрения СА. Шмакова «игра —выверенный веками, народным опытом, социально-культурными нормами общества фактор социализации личности. Детская игра — гарантия и условие свободного развития всего </w:t>
      </w:r>
      <w:proofErr w:type="gramStart"/>
      <w:r w:rsidRPr="00FE5170">
        <w:rPr>
          <w:color w:val="000000"/>
        </w:rPr>
        <w:t>общества..</w:t>
      </w:r>
      <w:proofErr w:type="gramEnd"/>
      <w:r w:rsidRPr="00FE5170">
        <w:rPr>
          <w:color w:val="000000"/>
        </w:rPr>
        <w:t xml:space="preserve"> Игра — это совокупность способов взаимодействия ребенка с миром, познание и открытие его и нахождение своего места в</w:t>
      </w:r>
      <w:r>
        <w:rPr>
          <w:color w:val="000000"/>
        </w:rPr>
        <w:t xml:space="preserve"> </w:t>
      </w:r>
      <w:r w:rsidRPr="00FE5170">
        <w:rPr>
          <w:color w:val="000000"/>
        </w:rPr>
        <w:t>нем».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 xml:space="preserve">Технология игровой деятельности (по мнению А.С. </w:t>
      </w:r>
      <w:proofErr w:type="spellStart"/>
      <w:r w:rsidRPr="00FE5170">
        <w:rPr>
          <w:color w:val="000000"/>
        </w:rPr>
        <w:t>Прутченкова</w:t>
      </w:r>
      <w:proofErr w:type="spellEnd"/>
      <w:r w:rsidRPr="00FE5170">
        <w:rPr>
          <w:color w:val="000000"/>
        </w:rPr>
        <w:t>) представляет собой определенную последовательность действий, операций педагога по отбору, разработке, подготовке игр, включению детей в игровую деятельность, осуществлению самой игры, подведению её итогов и результатов.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>Игровая деятельность направлена на: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 xml:space="preserve">а) повышение у </w:t>
      </w:r>
      <w:r>
        <w:rPr>
          <w:color w:val="000000"/>
        </w:rPr>
        <w:t>об</w:t>
      </w:r>
      <w:r w:rsidRPr="00FE5170">
        <w:rPr>
          <w:color w:val="000000"/>
        </w:rPr>
        <w:t>уча</w:t>
      </w:r>
      <w:r>
        <w:rPr>
          <w:color w:val="000000"/>
        </w:rPr>
        <w:t>ю</w:t>
      </w:r>
      <w:r w:rsidRPr="00FE5170">
        <w:rPr>
          <w:color w:val="000000"/>
        </w:rPr>
        <w:t>щихся интереса к учебным занятиям;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 xml:space="preserve">б) рост познавательной активности школьников в процессе обучения, что позволяет </w:t>
      </w:r>
      <w:proofErr w:type="spellStart"/>
      <w:r>
        <w:rPr>
          <w:color w:val="000000"/>
        </w:rPr>
        <w:t>об</w:t>
      </w:r>
      <w:r w:rsidRPr="00FE5170">
        <w:rPr>
          <w:color w:val="000000"/>
        </w:rPr>
        <w:t>уча</w:t>
      </w:r>
      <w:r>
        <w:rPr>
          <w:color w:val="000000"/>
        </w:rPr>
        <w:t>ю</w:t>
      </w:r>
      <w:bookmarkStart w:id="0" w:name="_GoBack"/>
      <w:bookmarkEnd w:id="0"/>
      <w:r w:rsidRPr="00FE5170">
        <w:rPr>
          <w:color w:val="000000"/>
        </w:rPr>
        <w:t>шимся</w:t>
      </w:r>
      <w:proofErr w:type="spellEnd"/>
      <w:r w:rsidRPr="00FE5170">
        <w:rPr>
          <w:color w:val="000000"/>
        </w:rPr>
        <w:t xml:space="preserve"> получать и усваивать большее количество информации, основанной на примерах конкретной действительности, моделируемой в игре;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>в) приобретение участниками игры навыков принятия ответственных решений в разнообразных сложных жизненных ситуациях, которые моделируются в процессе проводимой игры;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>г) улучшение отношений между участниками игры и их педагогами;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 xml:space="preserve">д) повышение самооценки участников игры, так как у них появляется возможность от слов перейти </w:t>
      </w:r>
      <w:proofErr w:type="gramStart"/>
      <w:r w:rsidRPr="00FE5170">
        <w:rPr>
          <w:color w:val="000000"/>
        </w:rPr>
        <w:t>в конкретному делу</w:t>
      </w:r>
      <w:proofErr w:type="gramEnd"/>
      <w:r w:rsidRPr="00FE5170">
        <w:rPr>
          <w:color w:val="000000"/>
        </w:rPr>
        <w:t xml:space="preserve"> и проверить свои способности;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 xml:space="preserve">В младшем школьном возрасте игра </w:t>
      </w:r>
      <w:proofErr w:type="gramStart"/>
      <w:r w:rsidRPr="00FE5170">
        <w:rPr>
          <w:color w:val="000000"/>
        </w:rPr>
        <w:t>для ребенка это</w:t>
      </w:r>
      <w:proofErr w:type="gramEnd"/>
      <w:r w:rsidRPr="00FE5170">
        <w:rPr>
          <w:color w:val="000000"/>
        </w:rPr>
        <w:t xml:space="preserve"> естественное состояние, и поэтому ему проще и легче усваивать элементарные понятия и истины именно в игровой форме. Добровольность участия в организованных педагогом игровых процедурах привлекает ребенка. Он становится выше себя на голову, работает с интересом. Свободная деятельность, осуществляемая в ходе игры, располагает к свободному восприятию информации.</w:t>
      </w:r>
    </w:p>
    <w:p w:rsidR="00FE5170" w:rsidRPr="00FE5170" w:rsidRDefault="00FE5170" w:rsidP="00FE5170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FE5170">
        <w:rPr>
          <w:color w:val="000000"/>
        </w:rPr>
        <w:t>В подростковом возрасте у школьника четко обозначен игровой дефицит (при стремлении участвовать в игре ребенок в школе не находит возможностей для удовлетворения этого стремления). Поэтому давая ему возможность участвовать в серии игр, учитель делает его своим союзником. Следовательно, изменяется</w:t>
      </w:r>
      <w:r w:rsidRPr="00FE5170">
        <w:rPr>
          <w:color w:val="000000"/>
        </w:rPr>
        <w:t xml:space="preserve"> мотивация участия подростка </w:t>
      </w:r>
      <w:proofErr w:type="gramStart"/>
      <w:r w:rsidRPr="00FE5170">
        <w:rPr>
          <w:color w:val="000000"/>
        </w:rPr>
        <w:t xml:space="preserve">в </w:t>
      </w:r>
      <w:r w:rsidRPr="00FE5170">
        <w:rPr>
          <w:color w:val="000000"/>
          <w:shd w:val="clear" w:color="auto" w:fill="F9FAFA"/>
        </w:rPr>
        <w:t xml:space="preserve"> том</w:t>
      </w:r>
      <w:proofErr w:type="gramEnd"/>
      <w:r w:rsidRPr="00FE5170">
        <w:rPr>
          <w:color w:val="000000"/>
          <w:shd w:val="clear" w:color="auto" w:fill="F9FAFA"/>
        </w:rPr>
        <w:t>, что происходит во время занятий.</w:t>
      </w:r>
    </w:p>
    <w:p w:rsidR="00F5231F" w:rsidRPr="00FE5170" w:rsidRDefault="00F5231F" w:rsidP="00FE5170">
      <w:pPr>
        <w:spacing w:after="0" w:line="240" w:lineRule="auto"/>
        <w:rPr>
          <w:rFonts w:ascii="Times New Roman" w:hAnsi="Times New Roman" w:cs="Times New Roman"/>
        </w:rPr>
      </w:pPr>
    </w:p>
    <w:sectPr w:rsidR="00F5231F" w:rsidRPr="00FE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58"/>
    <w:rsid w:val="00507D58"/>
    <w:rsid w:val="00822090"/>
    <w:rsid w:val="00F5231F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9671"/>
  <w15:chartTrackingRefBased/>
  <w15:docId w15:val="{43D5D5B5-38C6-4914-A1A3-E81CB56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2020-02-02T11:54:00Z</dcterms:created>
  <dcterms:modified xsi:type="dcterms:W3CDTF">2020-02-02T13:44:00Z</dcterms:modified>
</cp:coreProperties>
</file>